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19074" w14:textId="77777777" w:rsidR="00EB773B" w:rsidRDefault="00000000">
      <w:pPr>
        <w:tabs>
          <w:tab w:val="center" w:pos="7275"/>
        </w:tabs>
        <w:spacing w:after="1254" w:line="259" w:lineRule="auto"/>
        <w:ind w:left="-840" w:firstLine="0"/>
        <w:jc w:val="left"/>
      </w:pPr>
      <w:r>
        <w:rPr>
          <w:noProof/>
        </w:rPr>
        <w:drawing>
          <wp:inline distT="0" distB="0" distL="0" distR="0" wp14:anchorId="2B7241E1" wp14:editId="595615ED">
            <wp:extent cx="1552575" cy="923925"/>
            <wp:effectExtent l="0" t="0" r="0" b="0"/>
            <wp:docPr id="76" name="Picture 76"/>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7"/>
                    <a:stretch>
                      <a:fillRect/>
                    </a:stretch>
                  </pic:blipFill>
                  <pic:spPr>
                    <a:xfrm>
                      <a:off x="0" y="0"/>
                      <a:ext cx="1552575" cy="923925"/>
                    </a:xfrm>
                    <a:prstGeom prst="rect">
                      <a:avLst/>
                    </a:prstGeom>
                  </pic:spPr>
                </pic:pic>
              </a:graphicData>
            </a:graphic>
          </wp:inline>
        </w:drawing>
      </w:r>
      <w:r>
        <w:rPr>
          <w:b/>
        </w:rPr>
        <w:tab/>
        <w:t xml:space="preserve">Ref: 198/2025/AASS-SUBNOM  </w:t>
      </w:r>
    </w:p>
    <w:p w14:paraId="7BBF63BD" w14:textId="77777777" w:rsidR="00EB773B" w:rsidRDefault="00000000">
      <w:pPr>
        <w:tabs>
          <w:tab w:val="center" w:pos="4921"/>
          <w:tab w:val="center" w:pos="7444"/>
        </w:tabs>
        <w:spacing w:after="0" w:line="265" w:lineRule="auto"/>
        <w:ind w:left="0" w:firstLine="0"/>
        <w:jc w:val="left"/>
      </w:pPr>
      <w:r>
        <w:rPr>
          <w:rFonts w:ascii="Calibri" w:eastAsia="Calibri" w:hAnsi="Calibri" w:cs="Calibri"/>
        </w:rPr>
        <w:tab/>
      </w:r>
      <w:r>
        <w:rPr>
          <w:b/>
          <w:sz w:val="24"/>
        </w:rPr>
        <w:t>Destinatario:</w:t>
      </w:r>
      <w:r>
        <w:rPr>
          <w:b/>
          <w:sz w:val="24"/>
        </w:rPr>
        <w:tab/>
        <w:t>ASOCIACION PADISBALTA</w:t>
      </w:r>
    </w:p>
    <w:p w14:paraId="7862534D" w14:textId="77777777" w:rsidR="00EB773B" w:rsidRDefault="00000000">
      <w:pPr>
        <w:spacing w:after="0" w:line="246" w:lineRule="auto"/>
        <w:ind w:left="5871" w:right="260" w:hanging="1390"/>
        <w:jc w:val="left"/>
      </w:pPr>
      <w:r>
        <w:rPr>
          <w:b/>
          <w:sz w:val="24"/>
        </w:rPr>
        <w:t>Dirección:</w:t>
      </w:r>
      <w:r>
        <w:rPr>
          <w:b/>
          <w:sz w:val="24"/>
        </w:rPr>
        <w:tab/>
        <w:t>URB LOS ROSALES,   11 38712 BREÑA BAJA</w:t>
      </w:r>
    </w:p>
    <w:p w14:paraId="6F22A4BC" w14:textId="77777777" w:rsidR="00EB773B" w:rsidRDefault="00000000">
      <w:pPr>
        <w:spacing w:after="0" w:line="265" w:lineRule="auto"/>
        <w:ind w:right="555"/>
        <w:jc w:val="right"/>
      </w:pPr>
      <w:r>
        <w:rPr>
          <w:b/>
          <w:sz w:val="24"/>
        </w:rPr>
        <w:t>SANTA CRUZ DE TENERIFE</w:t>
      </w:r>
    </w:p>
    <w:p w14:paraId="1F16B291" w14:textId="77777777" w:rsidR="00EB773B" w:rsidRDefault="00000000">
      <w:pPr>
        <w:tabs>
          <w:tab w:val="center" w:pos="4575"/>
          <w:tab w:val="center" w:pos="7533"/>
        </w:tabs>
        <w:spacing w:after="467" w:line="265" w:lineRule="auto"/>
        <w:ind w:left="0" w:firstLine="0"/>
        <w:jc w:val="left"/>
      </w:pPr>
      <w:r>
        <w:rPr>
          <w:rFonts w:ascii="Calibri" w:eastAsia="Calibri" w:hAnsi="Calibri" w:cs="Calibri"/>
        </w:rPr>
        <w:tab/>
      </w:r>
      <w:r>
        <w:rPr>
          <w:b/>
          <w:sz w:val="24"/>
        </w:rPr>
        <w:t>Núm. notificación:</w:t>
      </w:r>
      <w:r>
        <w:rPr>
          <w:b/>
          <w:sz w:val="24"/>
        </w:rPr>
        <w:tab/>
        <w:t>NT/38000396/0020/000016017</w:t>
      </w:r>
    </w:p>
    <w:p w14:paraId="44CD184D" w14:textId="77777777" w:rsidR="00EB773B" w:rsidRDefault="00000000">
      <w:pPr>
        <w:spacing w:after="227" w:line="265" w:lineRule="auto"/>
        <w:ind w:left="12" w:right="3"/>
        <w:jc w:val="center"/>
      </w:pPr>
      <w:r>
        <w:rPr>
          <w:b/>
        </w:rPr>
        <w:t>NOTIFICACIÓN</w:t>
      </w:r>
    </w:p>
    <w:p w14:paraId="0B2A2196" w14:textId="77777777" w:rsidR="00EB773B" w:rsidRDefault="00000000">
      <w:pPr>
        <w:spacing w:after="225"/>
        <w:ind w:left="-15" w:right="2" w:firstLine="709"/>
      </w:pPr>
      <w:r>
        <w:t>Por medio del presente escrito le comunico que el/la Sr./Sra. Consejero/a ha dictado la siguiente:</w:t>
      </w:r>
    </w:p>
    <w:p w14:paraId="6A572246" w14:textId="77777777" w:rsidR="00EB773B" w:rsidRDefault="00000000">
      <w:pPr>
        <w:spacing w:after="227" w:line="265" w:lineRule="auto"/>
        <w:ind w:left="12" w:right="3"/>
        <w:jc w:val="center"/>
      </w:pPr>
      <w:r>
        <w:rPr>
          <w:b/>
        </w:rPr>
        <w:t>RESOLUCIÓN 2025/13242 de fecha 04/12/2025</w:t>
      </w:r>
    </w:p>
    <w:p w14:paraId="2BCACCC5" w14:textId="77777777" w:rsidR="00EB773B" w:rsidRDefault="00000000">
      <w:pPr>
        <w:spacing w:after="222"/>
        <w:ind w:left="719" w:right="2"/>
      </w:pPr>
      <w:r>
        <w:t>Visto el expediente referenciado y atendiendo a los siguientes:</w:t>
      </w:r>
    </w:p>
    <w:p w14:paraId="1E1E6647" w14:textId="77777777" w:rsidR="00EB773B" w:rsidRDefault="00000000">
      <w:pPr>
        <w:spacing w:after="0" w:line="259" w:lineRule="auto"/>
        <w:ind w:left="0" w:firstLine="0"/>
        <w:jc w:val="left"/>
      </w:pPr>
      <w:r>
        <w:t xml:space="preserve">    </w:t>
      </w:r>
    </w:p>
    <w:p w14:paraId="0F467AED" w14:textId="77777777" w:rsidR="00EB773B" w:rsidRDefault="00000000">
      <w:pPr>
        <w:spacing w:after="465" w:line="265" w:lineRule="auto"/>
        <w:ind w:left="12" w:right="3"/>
        <w:jc w:val="center"/>
      </w:pPr>
      <w:r>
        <w:rPr>
          <w:b/>
        </w:rPr>
        <w:t>ANTECEDENTES:</w:t>
      </w:r>
    </w:p>
    <w:p w14:paraId="1DE6945E" w14:textId="77777777" w:rsidR="00EB773B" w:rsidRDefault="00000000">
      <w:pPr>
        <w:spacing w:after="205"/>
        <w:ind w:left="-5" w:right="2"/>
      </w:pPr>
      <w:r>
        <w:rPr>
          <w:b/>
        </w:rPr>
        <w:t xml:space="preserve">PRIMERO. - </w:t>
      </w:r>
      <w:r>
        <w:t xml:space="preserve">Existiendo crédito adecuado y suficiente con cargo la aplicación presupuestaria número </w:t>
      </w:r>
      <w:r>
        <w:rPr>
          <w:b/>
        </w:rPr>
        <w:t xml:space="preserve">231/78904 </w:t>
      </w:r>
      <w:r>
        <w:t xml:space="preserve">del Presupuesto General del Excmo. Cabildo Insular de La Palma, contemplado como  crédito extraordinarios, publicado en el Boletín Oficial de la Provincia nº 145, de lunes, 1 de diciembre de 2025, para la concesión directa de subvención a favor de LA </w:t>
      </w:r>
      <w:r>
        <w:rPr>
          <w:b/>
        </w:rPr>
        <w:t xml:space="preserve">ASOCIACIÓN PADISBALTA </w:t>
      </w:r>
      <w:r>
        <w:t xml:space="preserve"> por importe de  </w:t>
      </w:r>
      <w:r>
        <w:rPr>
          <w:b/>
        </w:rPr>
        <w:t xml:space="preserve"> DOCE MIL  EUROS (12.000,00 €). </w:t>
      </w:r>
    </w:p>
    <w:p w14:paraId="31D68B74" w14:textId="77777777" w:rsidR="00EB773B" w:rsidRDefault="00000000">
      <w:pPr>
        <w:spacing w:after="296"/>
        <w:ind w:left="-5" w:right="2"/>
      </w:pPr>
      <w:r>
        <w:rPr>
          <w:b/>
        </w:rPr>
        <w:t xml:space="preserve">SEGUNDO. - </w:t>
      </w:r>
      <w:r>
        <w:t>La línea de subvención a conceder aparece contemplada en la</w:t>
      </w:r>
      <w:r>
        <w:rPr>
          <w:b/>
          <w:color w:val="548DD4"/>
        </w:rPr>
        <w:t xml:space="preserve"> </w:t>
      </w:r>
      <w:r>
        <w:rPr>
          <w:b/>
        </w:rPr>
        <w:t>modificación nº 9</w:t>
      </w:r>
      <w:r>
        <w:t xml:space="preserve"> del Plan Estratégico de Subvenciones 2025-2027, en las materias de Acción Social, Igualdad, Diversidad, Vivienda, en la Línea de actuación</w:t>
      </w:r>
      <w:r>
        <w:rPr>
          <w:b/>
        </w:rPr>
        <w:t xml:space="preserve"> Nº 4</w:t>
      </w:r>
      <w:r>
        <w:t xml:space="preserve">: </w:t>
      </w:r>
      <w:r>
        <w:rPr>
          <w:u w:val="single" w:color="000000"/>
        </w:rPr>
        <w:t>Subvenciones destinadas a entidades sin</w:t>
      </w:r>
      <w:r>
        <w:t xml:space="preserve"> </w:t>
      </w:r>
      <w:r>
        <w:rPr>
          <w:u w:val="single" w:color="000000"/>
        </w:rPr>
        <w:t>ánimo de lucro que realicen proyectos de carácter social para fomentar acciones sociales y</w:t>
      </w:r>
      <w:r>
        <w:t xml:space="preserve"> </w:t>
      </w:r>
      <w:r>
        <w:rPr>
          <w:u w:val="single" w:color="000000"/>
        </w:rPr>
        <w:t>mejorar el bienestar y la calidad de vida de los habitantes de la Isla de la Palma, en especial el de</w:t>
      </w:r>
      <w:r>
        <w:t xml:space="preserve"> </w:t>
      </w:r>
      <w:r>
        <w:rPr>
          <w:u w:val="single" w:color="000000"/>
        </w:rPr>
        <w:t>los colectivos más vulnerables,</w:t>
      </w:r>
      <w:r>
        <w:t xml:space="preserve"> aprobada en Sesión Plenaria Ordinaria de fecha 24 de octubre de 2025. </w:t>
      </w:r>
    </w:p>
    <w:p w14:paraId="0EB0A88D" w14:textId="77777777" w:rsidR="00EB773B" w:rsidRDefault="00000000">
      <w:pPr>
        <w:spacing w:after="205"/>
        <w:ind w:left="-5" w:right="2"/>
      </w:pPr>
      <w:r>
        <w:rPr>
          <w:b/>
        </w:rPr>
        <w:t>TERCERO. -</w:t>
      </w:r>
      <w:r>
        <w:t xml:space="preserve">Visto Informe Jurídico favorable de la Jefa de Servicio, de fecha 3 de diciembre de 2025, donde se da cuenta de la Incoación del Expediente de Subvención nominativa a la </w:t>
      </w:r>
      <w:r>
        <w:rPr>
          <w:b/>
        </w:rPr>
        <w:t>ASOCIACIÓN DE PADISBALTA. Proyecto adaptación de vehículo para personas con discapacidad.</w:t>
      </w:r>
    </w:p>
    <w:p w14:paraId="2A3EE0AC" w14:textId="77777777" w:rsidR="00EB773B" w:rsidRDefault="00000000">
      <w:pPr>
        <w:spacing w:after="227" w:line="265" w:lineRule="auto"/>
        <w:ind w:left="12"/>
        <w:jc w:val="center"/>
      </w:pPr>
      <w:r>
        <w:rPr>
          <w:b/>
        </w:rPr>
        <w:t>FUNDAMENTOS:</w:t>
      </w:r>
    </w:p>
    <w:p w14:paraId="493DE9D8" w14:textId="77777777" w:rsidR="00EB773B" w:rsidRDefault="00000000">
      <w:pPr>
        <w:ind w:left="-5" w:right="2"/>
      </w:pPr>
      <w:r>
        <w:rPr>
          <w:b/>
        </w:rPr>
        <w:t>PRIMERO.-</w:t>
      </w:r>
      <w:r>
        <w:t xml:space="preserve">Considerando que el artículo 2 de la Ley 38/2003, de 17 de noviembre, General de </w:t>
      </w:r>
    </w:p>
    <w:p w14:paraId="6740E89F" w14:textId="77777777" w:rsidR="00EB773B" w:rsidRDefault="00000000">
      <w:pPr>
        <w:spacing w:after="319"/>
        <w:ind w:left="-5" w:right="2"/>
      </w:pPr>
      <w:r>
        <w:t>Subvenciones (en adelante LGS) dispone que,  se entiende por subvención, toda disposición dineraria realizada por cualesquiera de los sujetos contemplados en el artículo 3 de la citada Ley, a favor de personas públicas o privadas, y que cumplan los siguientes requisitos:</w:t>
      </w:r>
    </w:p>
    <w:p w14:paraId="4028FDD8" w14:textId="77777777" w:rsidR="00EB773B" w:rsidRDefault="00000000">
      <w:pPr>
        <w:numPr>
          <w:ilvl w:val="0"/>
          <w:numId w:val="1"/>
        </w:numPr>
        <w:spacing w:after="258"/>
        <w:ind w:right="2" w:hanging="349"/>
      </w:pPr>
      <w:r>
        <w:lastRenderedPageBreak/>
        <w:t>Que la entrega se realice sin contraprestación directa de los beneficiarios.</w:t>
      </w:r>
    </w:p>
    <w:p w14:paraId="7F9F1863" w14:textId="77777777" w:rsidR="00EB773B" w:rsidRDefault="00000000">
      <w:pPr>
        <w:numPr>
          <w:ilvl w:val="0"/>
          <w:numId w:val="1"/>
        </w:numPr>
        <w:spacing w:after="297"/>
        <w:ind w:right="2" w:hanging="349"/>
      </w:pPr>
      <w:r>
        <w:t>Que la entrega esté sujeta al cumplimiento de un determinado objetivo, la ejecución de un proyecto, la realización de una actividad, la adopción de un comportamiento singular, ya realizados o por desarrollar, o la concurrencia de una situación, debiendo el beneficiario cumplir las obligaciones materiales y formales que se hubieran establecido.</w:t>
      </w:r>
    </w:p>
    <w:p w14:paraId="157794C4" w14:textId="77777777" w:rsidR="00EB773B" w:rsidRDefault="00000000">
      <w:pPr>
        <w:numPr>
          <w:ilvl w:val="0"/>
          <w:numId w:val="1"/>
        </w:numPr>
        <w:spacing w:after="262"/>
        <w:ind w:right="2" w:hanging="349"/>
      </w:pPr>
      <w:r>
        <w:t>Que el proyecto, la acción, conducta o situación financiada tenga por objeto el fomento de una actividad pública o de interés social o de promoción de una finalidad pública.</w:t>
      </w:r>
    </w:p>
    <w:p w14:paraId="2792CDFD" w14:textId="77777777" w:rsidR="00EB773B" w:rsidRDefault="00000000">
      <w:pPr>
        <w:spacing w:after="296"/>
        <w:ind w:left="-5" w:right="2"/>
      </w:pPr>
      <w:r>
        <w:rPr>
          <w:b/>
        </w:rPr>
        <w:t>SEGUNDO. –</w:t>
      </w:r>
      <w:r>
        <w:t xml:space="preserve"> Atendiendo al  artículo 22.1 de la LGS, por el que establece que el procedimiento ordinario de concesión de subvenciones se tramitará en régimen de concurrencia competitiva, añadiendo en el apartado 2.a) de citado artículo, que podrán concederse de forma directa las previstas nominativamente en el Presupuesto de las Entidades Locales, en los términos recogidos en los convenios y en la normativa reguladora de estas subvenciones.</w:t>
      </w:r>
    </w:p>
    <w:p w14:paraId="45F531E2" w14:textId="77777777" w:rsidR="00EB773B" w:rsidRDefault="00000000">
      <w:pPr>
        <w:spacing w:after="315"/>
        <w:ind w:left="-5" w:right="2"/>
      </w:pPr>
      <w:r>
        <w:rPr>
          <w:b/>
        </w:rPr>
        <w:t>TERCERO. –</w:t>
      </w:r>
      <w:r>
        <w:t xml:space="preserve">En el Estatuto de Autonomía de Canarias, aprobado por la Ley Orgánica 10/1982, de 10 de agosto y modificado por la Ley Orgánica 1/2018, de 05 de noviembre, de reforma del Estatuto de Autonomía de Canarias,  se atribuye a la Comunidad Autónoma de Canarias,  art. 142, apartado 1, la competencia exclusiva en materia de servicios sociales y en el ejercicio de la potestad legislativa se aprobó la Ley 16/2019, de 2 de mayo, de Servicios Sociales de Canarias, cuyo objeto es: </w:t>
      </w:r>
    </w:p>
    <w:p w14:paraId="6A87962C" w14:textId="77777777" w:rsidR="00EB773B" w:rsidRDefault="00000000">
      <w:pPr>
        <w:numPr>
          <w:ilvl w:val="0"/>
          <w:numId w:val="2"/>
        </w:numPr>
        <w:spacing w:after="282"/>
        <w:ind w:right="2" w:hanging="360"/>
      </w:pPr>
      <w:r>
        <w:t>Promover y garantizar en la Comunidad Autónoma de Canarias el derecho de acceso, en condiciones de igualdad, a un sistema público de servicios sociales de carácter universal y hacer efectivo el derecho subjetivo a los servicios y prestaciones del sistema de servicios sociales de responsabilidad pública en las condiciones y términos específicamente previstos para cada uno de ellos.</w:t>
      </w:r>
    </w:p>
    <w:p w14:paraId="6E99057A" w14:textId="77777777" w:rsidR="00EB773B" w:rsidRDefault="00000000">
      <w:pPr>
        <w:numPr>
          <w:ilvl w:val="0"/>
          <w:numId w:val="2"/>
        </w:numPr>
        <w:spacing w:after="282"/>
        <w:ind w:right="2" w:hanging="360"/>
      </w:pPr>
      <w:r>
        <w:t>Configurar un sistema público de servicios sociales que dé respuesta a las necesidades de las personas, las familias y demás unidades de convivencia, potenciando su autonomía y calidad de vida.</w:t>
      </w:r>
    </w:p>
    <w:p w14:paraId="7F73FDF2" w14:textId="77777777" w:rsidR="00EB773B" w:rsidRDefault="00000000">
      <w:pPr>
        <w:numPr>
          <w:ilvl w:val="0"/>
          <w:numId w:val="2"/>
        </w:numPr>
        <w:spacing w:after="282"/>
        <w:ind w:right="2" w:hanging="360"/>
      </w:pPr>
      <w:r>
        <w:t>Ordenar y regular el papel de la iniciativa privada en materia de servicios sociales, estableciendo el marco normativo general de su actividad, así como las condiciones para su participación subsidiaria y complementaria en el sistema público de servicios sociales de Canarias.</w:t>
      </w:r>
    </w:p>
    <w:p w14:paraId="1FE22B05" w14:textId="77777777" w:rsidR="00EB773B" w:rsidRDefault="00000000">
      <w:pPr>
        <w:numPr>
          <w:ilvl w:val="0"/>
          <w:numId w:val="2"/>
        </w:numPr>
        <w:spacing w:after="282"/>
        <w:ind w:right="2" w:hanging="360"/>
      </w:pPr>
      <w:r>
        <w:t>Garantizar una atención integrada y coordinada respecto de todas las actuaciones públicas en materia de servicios sociales. A tal fin, se establecerán los mecanismos necesarios para promover el trabajo en red con el resto de áreas de gestión administrativa, así como con todas aquellas actuaciones y recursos de la iniciativa social.</w:t>
      </w:r>
    </w:p>
    <w:p w14:paraId="42992D44" w14:textId="77777777" w:rsidR="00EB773B" w:rsidRDefault="00000000">
      <w:pPr>
        <w:numPr>
          <w:ilvl w:val="0"/>
          <w:numId w:val="2"/>
        </w:numPr>
        <w:spacing w:after="249"/>
        <w:ind w:right="2" w:hanging="360"/>
      </w:pPr>
      <w:r>
        <w:t>Asegurar que los servicios sociales se presten en las mejores condiciones de calidad con base en los requisitos y estándares de atención que se determinen, asegurando unas condiciones de vida digna y adecuada a todas las personas.</w:t>
      </w:r>
    </w:p>
    <w:p w14:paraId="096A6A5D" w14:textId="77777777" w:rsidR="00EB773B" w:rsidRDefault="00000000">
      <w:pPr>
        <w:spacing w:after="122" w:line="263" w:lineRule="auto"/>
        <w:ind w:left="0" w:firstLine="0"/>
      </w:pPr>
      <w:r>
        <w:rPr>
          <w:rFonts w:ascii="Calibri" w:eastAsia="Calibri" w:hAnsi="Calibri" w:cs="Calibri"/>
        </w:rPr>
        <w:t>La citada ley establece  en su artículo 4 que el  sistema público de servicios sociales está integrado, por el conjunto de recursos, equipamientos, proyectos, programas y prestaciones de titularidad pública y privada destinada al cumplimiento de los objetivos establecidos en la misma.</w:t>
      </w:r>
    </w:p>
    <w:p w14:paraId="527F3166" w14:textId="77777777" w:rsidR="00EB773B" w:rsidRDefault="00000000">
      <w:pPr>
        <w:spacing w:after="205"/>
        <w:ind w:left="-5" w:right="2"/>
      </w:pPr>
      <w:r>
        <w:lastRenderedPageBreak/>
        <w:t>Menciona, además, en su PREÁMBULO III, y en relación con la iniciativa privada, la importante labor que las entidades del tercer sector de acción social vienen desarrollando en la prestación de los servicios sociales y a efecto de la definición de estos, en su  artículo 5.3, recoge que  se entiende por tercer sector de acción social a las organizaciones privadas de carácter voluntario y sin ánimo de lucro, legalmente constituidas, que mediante la participación ciudadana desarrollan actividades en áreas de interés social, con criterios de solidaridad, autonomía y transparencia, a través de programas o proyectos encaminados a impulsar el reconocimiento y el ejercicio de los derechos sociales y lograr la cohesión y la inclusión social de todas las personas.</w:t>
      </w:r>
    </w:p>
    <w:p w14:paraId="7496F80F" w14:textId="77777777" w:rsidR="00EB773B" w:rsidRDefault="00000000">
      <w:pPr>
        <w:spacing w:after="205"/>
        <w:ind w:left="-5" w:right="2"/>
      </w:pPr>
      <w:r>
        <w:rPr>
          <w:b/>
        </w:rPr>
        <w:t>CUARTO.-</w:t>
      </w:r>
      <w:r>
        <w:t xml:space="preserve"> La Ley de Servicios Sociales, en su artículo 51, recoge que los Cabildos Insulares y los Ayuntamientos de Canarias deben consignar en sus presupuestos las dotaciones necesarias para la financiación de los servicios sociales de su competencia, y en su artículo el artículo 52.d que, “el sistema público de servicios sociales de Canarias se financiará con cargo a las aportaciones que realice cualquier otra entidad pública”.</w:t>
      </w:r>
    </w:p>
    <w:p w14:paraId="5EB747C4" w14:textId="77777777" w:rsidR="00EB773B" w:rsidRDefault="00000000">
      <w:pPr>
        <w:ind w:left="-5" w:right="2"/>
      </w:pPr>
      <w:r>
        <w:t xml:space="preserve">En este sentido, la Ley 8/2015, de 1 de abril, de Cabildos Insulares contempla en su artículo. 8.1. </w:t>
      </w:r>
    </w:p>
    <w:p w14:paraId="38490ED5" w14:textId="77777777" w:rsidR="00EB773B" w:rsidRDefault="00000000">
      <w:pPr>
        <w:spacing w:after="205"/>
        <w:ind w:left="-5" w:right="2"/>
      </w:pPr>
      <w:r>
        <w:t>d), que la competencia de los Cabildos Insulares relativa a “la cooperación en el fomento del desarrollo económico y social y en la planificación en el territorio insular, de acuerdo con las competencias de las demás administraciones públicas en este ámbito”.</w:t>
      </w:r>
    </w:p>
    <w:p w14:paraId="65CAD90B" w14:textId="77777777" w:rsidR="00EB773B" w:rsidRDefault="00000000">
      <w:pPr>
        <w:spacing w:after="205"/>
        <w:ind w:left="-5" w:right="2"/>
      </w:pPr>
      <w:r>
        <w:t>El órgano competente para la autorización del gasto es la miembro corporativo delegado en las materias de ACCIÓN SOCIAL, IGUALDAD, DIVERSIDAD VIVIENDA Y SALUD,, conforme Decreto de Presidencia nº 2023/6517 de 5 de julio de 2023 de designación de Miembros  Corporativos Titulares de Áreas (BOP nº 84, de 12 de julio de 2023), modificado parcialmente por Decretos de Presidencia nº 2024/1171 de 15 de febrero de 2024 (BOP nº 24, de 23 de febrero de 2024),  nº 2024/3061 de 8 de abril de 2024 (BOP nº 47 de 17 de abril de 2024), y nº 2025/10776, de fecha 17 de octubre de 2025 (BOP núm.133, de 03 de noviembre de 2025), respecto a la denominación del área que pasa a denominarse Área de Promoción Económica, Comercio, Cultura, Patrimonio Cultural,  Acción Social, Igualdad, Diversidad, Vivienda y Salud.</w:t>
      </w:r>
    </w:p>
    <w:p w14:paraId="31F568C4" w14:textId="77777777" w:rsidR="00EB773B" w:rsidRDefault="00000000">
      <w:pPr>
        <w:spacing w:after="205"/>
        <w:ind w:left="-15" w:right="2" w:firstLine="708"/>
      </w:pPr>
      <w:r>
        <w:t>De conformidad con las Resoluciones nº 2023/6530 de fecha 7 de julio de 2023, nº 2024/3357 de fecha 12 de abril, rectificada por Resolución nº 2024/4038 de 30 de abril de 2024, de la miembro corporativa titular del área (BOP nº 57 de 10 de mayo de 2024), de delegación en Doña. ANGELES NIEVES FERNÁNDEZ ACOSTA, Miembro Corporativa con Delegación Especial en las materias de ACCIÓN SOCIAL, IGUALDAD, DIVERSIDAD, VIVIENDA Y SALUD.</w:t>
      </w:r>
    </w:p>
    <w:p w14:paraId="2EC10504" w14:textId="77777777" w:rsidR="00EB773B" w:rsidRDefault="00000000">
      <w:pPr>
        <w:spacing w:after="233" w:line="259" w:lineRule="auto"/>
        <w:ind w:left="0" w:firstLine="0"/>
        <w:jc w:val="left"/>
      </w:pPr>
      <w:r>
        <w:t xml:space="preserve">                                          </w:t>
      </w:r>
    </w:p>
    <w:p w14:paraId="3DEA2DD0" w14:textId="77777777" w:rsidR="00EB773B" w:rsidRDefault="00000000">
      <w:pPr>
        <w:spacing w:after="222"/>
        <w:ind w:left="719" w:right="2"/>
      </w:pPr>
      <w:r>
        <w:t xml:space="preserve">Considerando la propuesta emitida por el Servicios Sociales de este Cabildo, </w:t>
      </w:r>
      <w:r>
        <w:rPr>
          <w:b/>
        </w:rPr>
        <w:t>RESUELVO</w:t>
      </w:r>
      <w:r>
        <w:t>:</w:t>
      </w:r>
    </w:p>
    <w:p w14:paraId="5BEC69B7" w14:textId="77777777" w:rsidR="00EB773B" w:rsidRDefault="00000000">
      <w:pPr>
        <w:spacing w:after="0" w:line="259" w:lineRule="auto"/>
        <w:ind w:left="0" w:firstLine="0"/>
        <w:jc w:val="left"/>
      </w:pPr>
      <w:r>
        <w:t xml:space="preserve">   </w:t>
      </w:r>
    </w:p>
    <w:p w14:paraId="17A07390" w14:textId="77777777" w:rsidR="00EB773B" w:rsidRDefault="00000000">
      <w:pPr>
        <w:spacing w:after="205"/>
        <w:ind w:left="-5" w:right="2"/>
      </w:pPr>
      <w:r>
        <w:rPr>
          <w:b/>
        </w:rPr>
        <w:t>PRIMERO</w:t>
      </w:r>
      <w:r>
        <w:t>.- Incoar el procedimiento para la concesión de subvención nominativa, de acuerdo con el siguiente detalle:</w:t>
      </w:r>
    </w:p>
    <w:p w14:paraId="017E2C3D" w14:textId="77777777" w:rsidR="00EB773B" w:rsidRDefault="00000000">
      <w:pPr>
        <w:ind w:left="-5" w:right="2"/>
      </w:pPr>
      <w:r>
        <w:rPr>
          <w:b/>
        </w:rPr>
        <w:t>BENEFICIARIO</w:t>
      </w:r>
      <w:r>
        <w:t>: ASOCIACIÓN PADISBALTA. PROGRAMA ADAPTACION DE VEHICULO PARA  PERSONAS CON DISCAPACIDAD.</w:t>
      </w:r>
    </w:p>
    <w:p w14:paraId="6073DA3A" w14:textId="77777777" w:rsidR="00EB773B" w:rsidRDefault="00000000">
      <w:pPr>
        <w:ind w:left="-5" w:right="2"/>
      </w:pPr>
      <w:r>
        <w:rPr>
          <w:b/>
        </w:rPr>
        <w:t>NIF</w:t>
      </w:r>
      <w:r>
        <w:t>: G38701553</w:t>
      </w:r>
    </w:p>
    <w:p w14:paraId="5787DA82" w14:textId="77777777" w:rsidR="00EB773B" w:rsidRDefault="00000000">
      <w:pPr>
        <w:spacing w:after="0" w:line="259" w:lineRule="auto"/>
        <w:ind w:left="-5"/>
        <w:jc w:val="left"/>
      </w:pPr>
      <w:r>
        <w:rPr>
          <w:b/>
        </w:rPr>
        <w:t>EJERCICIO ECONÓMICO</w:t>
      </w:r>
      <w:r>
        <w:t>: 2025</w:t>
      </w:r>
    </w:p>
    <w:p w14:paraId="11D680B3" w14:textId="77777777" w:rsidR="00EB773B" w:rsidRDefault="00000000">
      <w:pPr>
        <w:ind w:left="-5" w:right="2"/>
      </w:pPr>
      <w:r>
        <w:rPr>
          <w:b/>
        </w:rPr>
        <w:t>IMPORTE</w:t>
      </w:r>
      <w:r>
        <w:t>: 12.000,00 €</w:t>
      </w:r>
    </w:p>
    <w:p w14:paraId="6D1413D7" w14:textId="77777777" w:rsidR="00EB773B" w:rsidRDefault="00000000">
      <w:pPr>
        <w:spacing w:after="309" w:line="259" w:lineRule="auto"/>
        <w:ind w:left="-5"/>
        <w:jc w:val="left"/>
      </w:pPr>
      <w:r>
        <w:rPr>
          <w:b/>
        </w:rPr>
        <w:t>APLICACIÓN PRESUPUESTARIA</w:t>
      </w:r>
      <w:r>
        <w:t>: 231/78904</w:t>
      </w:r>
    </w:p>
    <w:p w14:paraId="3649FD84" w14:textId="77777777" w:rsidR="00EB773B" w:rsidRDefault="00000000">
      <w:pPr>
        <w:spacing w:after="205"/>
        <w:ind w:left="-5" w:right="2"/>
      </w:pPr>
      <w:r>
        <w:rPr>
          <w:b/>
        </w:rPr>
        <w:t>SEGUNDO</w:t>
      </w:r>
      <w:r>
        <w:t xml:space="preserve">.-  El plazo para solicitar la subvención detallada en el párrafo anterior es de </w:t>
      </w:r>
      <w:r>
        <w:rPr>
          <w:b/>
        </w:rPr>
        <w:t>diez (10) días naturales</w:t>
      </w:r>
      <w:r>
        <w:t xml:space="preserve"> tras la recepción de la notificación. </w:t>
      </w:r>
    </w:p>
    <w:p w14:paraId="4F8F85B2" w14:textId="77777777" w:rsidR="00EB773B" w:rsidRDefault="00000000">
      <w:pPr>
        <w:spacing w:after="205"/>
        <w:ind w:left="-5" w:right="2"/>
      </w:pPr>
      <w:r>
        <w:rPr>
          <w:b/>
        </w:rPr>
        <w:lastRenderedPageBreak/>
        <w:t>TERCERO</w:t>
      </w:r>
      <w:r>
        <w:t>.- Conforme a lo dispuesto en el artículo 66.6 de la Ley 39/2015, de 1 de octubre, del Procedimiento Administrativo Común de las Administraciones Públicas, los interesados deberán presentar con carácter obligatorio las solicitudes según los modelos oficiales, el cual irá cumplimentado en su totalidad y debidamente firmado por el representante legal de la entidad.</w:t>
      </w:r>
    </w:p>
    <w:p w14:paraId="5008E836" w14:textId="77777777" w:rsidR="00EB773B" w:rsidRDefault="00000000">
      <w:pPr>
        <w:spacing w:after="205"/>
        <w:ind w:left="-5" w:right="2"/>
      </w:pPr>
      <w:r>
        <w:t>Los interesados presentarán de forma TELEMÁTICA en la sede electrónica del Cabildo Insular de La Palma, a través del procedimiento habilitado al efecto, las solicitudes de subvención según el modelo normalizado oficial específicamente elaborado por el Cabildo de La Palma, junto con la  documentación respectiva, debidamente cumplimentada, que deberá estar obligatoriamente firmada electrónicamente por el representante legal de la entidad:</w:t>
      </w:r>
    </w:p>
    <w:p w14:paraId="00C144B3" w14:textId="77777777" w:rsidR="00EB773B" w:rsidRDefault="00000000">
      <w:pPr>
        <w:spacing w:after="200" w:line="276" w:lineRule="auto"/>
        <w:ind w:left="0" w:firstLine="0"/>
        <w:jc w:val="left"/>
      </w:pPr>
      <w:hyperlink r:id="rId8">
        <w:r>
          <w:rPr>
            <w:color w:val="0000FF"/>
            <w:u w:val="single" w:color="0000FF"/>
          </w:rPr>
          <w:t xml:space="preserve">https://sedeelectronica.cabildodelapalma.es/sta/CarpetaPublic/doEvent?APP_CODE=STA&amp;PAGE </w:t>
        </w:r>
      </w:hyperlink>
      <w:hyperlink r:id="rId9">
        <w:r>
          <w:rPr>
            <w:color w:val="0000FF"/>
            <w:u w:val="single" w:color="0000FF"/>
          </w:rPr>
          <w:t>_CODE=CATALOGO&amp;DETALLE=6269000050059634707769</w:t>
        </w:r>
      </w:hyperlink>
    </w:p>
    <w:p w14:paraId="11753BC8" w14:textId="77777777" w:rsidR="00EB773B" w:rsidRDefault="00000000">
      <w:pPr>
        <w:spacing w:after="252" w:line="259" w:lineRule="auto"/>
        <w:ind w:left="-5"/>
        <w:jc w:val="left"/>
      </w:pPr>
      <w:r>
        <w:rPr>
          <w:b/>
        </w:rPr>
        <w:t>Documentos:</w:t>
      </w:r>
    </w:p>
    <w:p w14:paraId="59831656" w14:textId="77777777" w:rsidR="00EB773B" w:rsidRDefault="00000000">
      <w:pPr>
        <w:numPr>
          <w:ilvl w:val="0"/>
          <w:numId w:val="3"/>
        </w:numPr>
        <w:ind w:right="2" w:hanging="349"/>
      </w:pPr>
      <w:r>
        <w:t>Anexo I, Solicitud.</w:t>
      </w:r>
    </w:p>
    <w:p w14:paraId="14FCCCCE" w14:textId="77777777" w:rsidR="00EB773B" w:rsidRDefault="00000000">
      <w:pPr>
        <w:numPr>
          <w:ilvl w:val="0"/>
          <w:numId w:val="3"/>
        </w:numPr>
        <w:ind w:right="2" w:hanging="349"/>
      </w:pPr>
      <w:r>
        <w:t>Anexo II, Certificado de Cargo del representante legal de la entidad.</w:t>
      </w:r>
    </w:p>
    <w:p w14:paraId="4149B7AE" w14:textId="77777777" w:rsidR="00EB773B" w:rsidRDefault="00000000">
      <w:pPr>
        <w:numPr>
          <w:ilvl w:val="0"/>
          <w:numId w:val="3"/>
        </w:numPr>
        <w:ind w:right="2" w:hanging="349"/>
      </w:pPr>
      <w:r>
        <w:t>Anexo III, Memoria de Solicitud del proyecto.</w:t>
      </w:r>
    </w:p>
    <w:p w14:paraId="44185492" w14:textId="77777777" w:rsidR="00EB773B" w:rsidRDefault="00000000">
      <w:pPr>
        <w:numPr>
          <w:ilvl w:val="0"/>
          <w:numId w:val="3"/>
        </w:numPr>
        <w:ind w:right="2" w:hanging="349"/>
      </w:pPr>
      <w:r>
        <w:t>Certificados de hallarse al corriente con en el cumplimiento de las obligaciones tributarias, frente la Seguridad Social y Cabildo Insular de La Palma o Consentimiento expreso para la consulta y verificación de datos.</w:t>
      </w:r>
    </w:p>
    <w:p w14:paraId="74712E04" w14:textId="77777777" w:rsidR="00EB773B" w:rsidRDefault="00000000">
      <w:pPr>
        <w:numPr>
          <w:ilvl w:val="0"/>
          <w:numId w:val="3"/>
        </w:numPr>
        <w:ind w:right="2" w:hanging="349"/>
      </w:pPr>
      <w:r>
        <w:t>Alta de Terceros del Cabildo Insular de La Palma.</w:t>
      </w:r>
    </w:p>
    <w:p w14:paraId="34FF4C82" w14:textId="77777777" w:rsidR="00EB773B" w:rsidRDefault="00000000">
      <w:pPr>
        <w:numPr>
          <w:ilvl w:val="0"/>
          <w:numId w:val="3"/>
        </w:numPr>
        <w:ind w:right="2" w:hanging="349"/>
      </w:pPr>
      <w:r>
        <w:t>Estatutos de la entidad.</w:t>
      </w:r>
    </w:p>
    <w:p w14:paraId="4126F736" w14:textId="77777777" w:rsidR="00EB773B" w:rsidRDefault="00000000">
      <w:pPr>
        <w:numPr>
          <w:ilvl w:val="0"/>
          <w:numId w:val="3"/>
        </w:numPr>
        <w:ind w:right="2" w:hanging="349"/>
      </w:pPr>
      <w:r>
        <w:t>Acreditación de estar inscrito en el registro administrativo correspondiente.</w:t>
      </w:r>
    </w:p>
    <w:p w14:paraId="0EE6A03F" w14:textId="77777777" w:rsidR="00EB773B" w:rsidRDefault="00000000">
      <w:pPr>
        <w:numPr>
          <w:ilvl w:val="0"/>
          <w:numId w:val="3"/>
        </w:numPr>
        <w:ind w:right="2" w:hanging="349"/>
      </w:pPr>
      <w:r>
        <w:t>NIF de la entidad.</w:t>
      </w:r>
    </w:p>
    <w:p w14:paraId="409E4B42" w14:textId="77777777" w:rsidR="00EB773B" w:rsidRDefault="00000000">
      <w:pPr>
        <w:numPr>
          <w:ilvl w:val="0"/>
          <w:numId w:val="3"/>
        </w:numPr>
        <w:spacing w:after="186"/>
        <w:ind w:right="2" w:hanging="349"/>
      </w:pPr>
      <w:r>
        <w:t>NIF del representante legal de la entidad.</w:t>
      </w:r>
    </w:p>
    <w:p w14:paraId="13B9E990" w14:textId="77777777" w:rsidR="00EB773B" w:rsidRDefault="00000000">
      <w:pPr>
        <w:spacing w:after="205"/>
        <w:ind w:left="-5" w:right="2"/>
      </w:pPr>
      <w:r>
        <w:t>Cualquier solicitud presentada siguiendo un procedimiento distinto al descrito en el párrafo anterior será inadmitida.</w:t>
      </w:r>
    </w:p>
    <w:p w14:paraId="5E41F0D5" w14:textId="77777777" w:rsidR="00EB773B" w:rsidRDefault="00000000">
      <w:pPr>
        <w:spacing w:after="306"/>
        <w:ind w:left="-5" w:right="2"/>
      </w:pPr>
      <w:r>
        <w:rPr>
          <w:b/>
        </w:rPr>
        <w:t>CUARTO</w:t>
      </w:r>
      <w:r>
        <w:t>.- La gestión de la subvención se efectuará con arreglo a las siguientes condiciones:</w:t>
      </w:r>
    </w:p>
    <w:p w14:paraId="22C10C13" w14:textId="77777777" w:rsidR="00EB773B" w:rsidRDefault="00000000">
      <w:pPr>
        <w:numPr>
          <w:ilvl w:val="0"/>
          <w:numId w:val="4"/>
        </w:numPr>
        <w:spacing w:after="0" w:line="259" w:lineRule="auto"/>
        <w:ind w:hanging="709"/>
        <w:jc w:val="left"/>
      </w:pPr>
      <w:r>
        <w:rPr>
          <w:b/>
        </w:rPr>
        <w:t>Normativa Aplicable</w:t>
      </w:r>
      <w:r>
        <w:t>.</w:t>
      </w:r>
    </w:p>
    <w:p w14:paraId="62F8EF92" w14:textId="77777777" w:rsidR="00EB773B" w:rsidRDefault="00000000">
      <w:pPr>
        <w:ind w:left="-5" w:right="2"/>
      </w:pPr>
      <w:r>
        <w:t xml:space="preserve">Ley 38/2003, de 17 de noviembre, General de Subvenciones, Real Decreto 887/2006, de 21 de julio, por el que se aprueba el Reglamento de la Ley General de Subvenciones, la Ordenanza General de Subvenciones del Cabildo Insular de La Palma, el Plan Estratégico de Subvenciones vigente (aprobado Sesión ordinaria del Consejo de Gobierno Insular, celebrada el día 21 de febrero de 2025), la Ley 7/1985, de 2 de abril, reguladora de las Bases de Régimen Local, el Texto Refundido de la Ley reguladora de las Haciendas Locales, aprobado por el Real Decreto Legislativo 2/2004, de 5 de marzo, y las Bases de Ejecución del Presupuesto General del Excmo. </w:t>
      </w:r>
    </w:p>
    <w:p w14:paraId="030B9680" w14:textId="77777777" w:rsidR="00EB773B" w:rsidRDefault="00000000">
      <w:pPr>
        <w:spacing w:after="317"/>
        <w:ind w:left="-5" w:right="2"/>
      </w:pPr>
      <w:r>
        <w:t>Cabildo Insular de La Palma para el presente ejercicio.</w:t>
      </w:r>
    </w:p>
    <w:p w14:paraId="6E995389" w14:textId="77777777" w:rsidR="00EB773B" w:rsidRDefault="00000000">
      <w:pPr>
        <w:numPr>
          <w:ilvl w:val="0"/>
          <w:numId w:val="4"/>
        </w:numPr>
        <w:spacing w:after="0" w:line="259" w:lineRule="auto"/>
        <w:ind w:hanging="709"/>
        <w:jc w:val="left"/>
      </w:pPr>
      <w:r>
        <w:rPr>
          <w:b/>
        </w:rPr>
        <w:t>Objeto y Finalidad:</w:t>
      </w:r>
      <w:r>
        <w:t xml:space="preserve"> </w:t>
      </w:r>
    </w:p>
    <w:p w14:paraId="0B26A0F7" w14:textId="77777777" w:rsidR="00EB773B" w:rsidRDefault="00000000">
      <w:pPr>
        <w:ind w:left="-5" w:right="2"/>
      </w:pPr>
      <w:r>
        <w:t xml:space="preserve">Fomentar la acción social y mejorar el bienestar y la calidad de vida de los habitantes de la isla de La Palma, en especial, el de los colectivos más vulnerables, a través del desarrollo de proyectos sociales de interés social y general. </w:t>
      </w:r>
    </w:p>
    <w:p w14:paraId="63F9E764" w14:textId="77777777" w:rsidR="00EB773B" w:rsidRDefault="00000000">
      <w:pPr>
        <w:numPr>
          <w:ilvl w:val="0"/>
          <w:numId w:val="4"/>
        </w:numPr>
        <w:ind w:hanging="709"/>
        <w:jc w:val="left"/>
      </w:pPr>
      <w:r>
        <w:t>Requisitos de la entidad beneficiaria.</w:t>
      </w:r>
    </w:p>
    <w:p w14:paraId="052EC1FF" w14:textId="77777777" w:rsidR="00EB773B" w:rsidRDefault="00000000">
      <w:pPr>
        <w:numPr>
          <w:ilvl w:val="1"/>
          <w:numId w:val="4"/>
        </w:numPr>
        <w:spacing w:after="38"/>
        <w:ind w:right="2" w:hanging="349"/>
      </w:pPr>
      <w:r>
        <w:t>Estar legalmente constituidas y debidamente inscritas en el correspondiente registro administrativo.</w:t>
      </w:r>
    </w:p>
    <w:p w14:paraId="6DD4FEDE" w14:textId="77777777" w:rsidR="00EB773B" w:rsidRDefault="00000000">
      <w:pPr>
        <w:numPr>
          <w:ilvl w:val="1"/>
          <w:numId w:val="4"/>
        </w:numPr>
        <w:ind w:right="2" w:hanging="349"/>
      </w:pPr>
      <w:r>
        <w:t>Carecer de fines de lucro.</w:t>
      </w:r>
    </w:p>
    <w:p w14:paraId="1F42836F" w14:textId="77777777" w:rsidR="00EB773B" w:rsidRDefault="00000000">
      <w:pPr>
        <w:numPr>
          <w:ilvl w:val="1"/>
          <w:numId w:val="4"/>
        </w:numPr>
        <w:spacing w:after="314"/>
        <w:ind w:right="2" w:hanging="349"/>
      </w:pPr>
      <w:r>
        <w:lastRenderedPageBreak/>
        <w:t>Tener recogidos en sus estatutos fines institucionales adecuados a la finalidad de la subvención y propios para la realización de las actividades consideradas subvencionables.</w:t>
      </w:r>
    </w:p>
    <w:p w14:paraId="55B90BAB" w14:textId="77777777" w:rsidR="00EB773B" w:rsidRDefault="00000000">
      <w:pPr>
        <w:numPr>
          <w:ilvl w:val="0"/>
          <w:numId w:val="4"/>
        </w:numPr>
        <w:spacing w:after="0" w:line="259" w:lineRule="auto"/>
        <w:ind w:hanging="709"/>
        <w:jc w:val="left"/>
      </w:pPr>
      <w:r>
        <w:rPr>
          <w:b/>
        </w:rPr>
        <w:t>Requisitos previos.</w:t>
      </w:r>
    </w:p>
    <w:p w14:paraId="370190DD" w14:textId="77777777" w:rsidR="00EB773B" w:rsidRDefault="00000000">
      <w:pPr>
        <w:spacing w:after="315"/>
        <w:ind w:left="-5" w:right="2"/>
      </w:pPr>
      <w:r>
        <w:t>La entidad beneficiaria tiene que estar al corriente en el cumplimiento de las obligaciones tributarias con la Hacienda Estatal, Autonómica y con la Seguridad Social, así como la inexistencia de obligaciones con la Corporación Insular.</w:t>
      </w:r>
    </w:p>
    <w:p w14:paraId="521F3DC9" w14:textId="77777777" w:rsidR="00EB773B" w:rsidRDefault="00000000">
      <w:pPr>
        <w:numPr>
          <w:ilvl w:val="0"/>
          <w:numId w:val="4"/>
        </w:numPr>
        <w:spacing w:after="0" w:line="259" w:lineRule="auto"/>
        <w:ind w:hanging="709"/>
        <w:jc w:val="left"/>
      </w:pPr>
      <w:r>
        <w:rPr>
          <w:b/>
        </w:rPr>
        <w:t>Compatibilidad.</w:t>
      </w:r>
    </w:p>
    <w:p w14:paraId="13921726" w14:textId="77777777" w:rsidR="00EB773B" w:rsidRDefault="00000000">
      <w:pPr>
        <w:spacing w:after="296"/>
        <w:ind w:left="-5" w:right="2"/>
      </w:pPr>
      <w:r>
        <w:t>La presente subvención será compatible con otras subvenciones, ayudas, ingresos y recursos para la misma finalidad, procedentes de cualesquiera Administraciones o entes públicos o privados, nacionales, de la Unión Europea o de organismos internacionales.</w:t>
      </w:r>
    </w:p>
    <w:p w14:paraId="668EB916" w14:textId="77777777" w:rsidR="00EB773B" w:rsidRDefault="00000000">
      <w:pPr>
        <w:spacing w:after="315"/>
        <w:ind w:left="-5" w:right="2"/>
      </w:pPr>
      <w:r>
        <w:t>En este sentido, el importe de dichas subvenciones, ayudas, ingresos o recursos, en ningún caso podrán ser de tal cuantía, que aisladamente o en concurrencia con otras, supere el coste de la actividad subvencionada.</w:t>
      </w:r>
    </w:p>
    <w:p w14:paraId="0C5F683F" w14:textId="77777777" w:rsidR="00EB773B" w:rsidRDefault="00000000">
      <w:pPr>
        <w:numPr>
          <w:ilvl w:val="0"/>
          <w:numId w:val="4"/>
        </w:numPr>
        <w:spacing w:after="0" w:line="259" w:lineRule="auto"/>
        <w:ind w:hanging="709"/>
        <w:jc w:val="left"/>
      </w:pPr>
      <w:r>
        <w:rPr>
          <w:b/>
        </w:rPr>
        <w:t>Plazo de realización de la actividad.</w:t>
      </w:r>
    </w:p>
    <w:p w14:paraId="432EF7E7" w14:textId="77777777" w:rsidR="00EB773B" w:rsidRDefault="00000000">
      <w:pPr>
        <w:spacing w:after="224"/>
        <w:ind w:left="-5" w:right="2"/>
      </w:pPr>
      <w:r>
        <w:t>El plazo que se establece para la realización de la actividad es desde el 1 de enero al 31 de diciembre de 2025.</w:t>
      </w:r>
    </w:p>
    <w:p w14:paraId="7BE9298A" w14:textId="77777777" w:rsidR="00EB773B" w:rsidRDefault="00000000">
      <w:pPr>
        <w:numPr>
          <w:ilvl w:val="0"/>
          <w:numId w:val="4"/>
        </w:numPr>
        <w:spacing w:after="0" w:line="259" w:lineRule="auto"/>
        <w:ind w:hanging="709"/>
        <w:jc w:val="left"/>
      </w:pPr>
      <w:r>
        <w:rPr>
          <w:b/>
        </w:rPr>
        <w:t>Gastos subvencionables.</w:t>
      </w:r>
    </w:p>
    <w:p w14:paraId="3AEB7E0E" w14:textId="77777777" w:rsidR="00EB773B" w:rsidRDefault="00000000">
      <w:pPr>
        <w:spacing w:after="205"/>
        <w:ind w:left="-5" w:right="2"/>
      </w:pPr>
      <w:r>
        <w:t>La financiación concedida irá destinada a sufragar los gastos de personal, actividades y mantenimiento que, de manera indubitada, respondan a la naturaleza de las actividades que se recogen en el Anexo III, Memoria del Programa y Plan de Financiación presentada a través del Registro electrónico del Excmo. Cabildo Insular de La Palma que además, se imputarán en los mismos términos consignados en el Anexo III.</w:t>
      </w:r>
    </w:p>
    <w:p w14:paraId="774FC0B7" w14:textId="77777777" w:rsidR="00EB773B" w:rsidRDefault="00000000">
      <w:pPr>
        <w:spacing w:after="205"/>
        <w:ind w:left="-5" w:right="2"/>
      </w:pPr>
      <w:r>
        <w:t>Los gastos de personal se considerarán subvencionables en la parte correspondiente a la dedicación efectiva que se emplee en la ejecución de cada proyecto, haciéndose constar en la solicitud de subvención las horas a imputar al personal de cada proyecto.</w:t>
      </w:r>
    </w:p>
    <w:p w14:paraId="49A12052" w14:textId="77777777" w:rsidR="00EB773B" w:rsidRDefault="00000000">
      <w:pPr>
        <w:spacing w:after="239"/>
        <w:ind w:left="-5" w:right="2"/>
      </w:pPr>
      <w:r>
        <w:t>Cuando la subvención a conceder  sufragué gastos de personal que de manera indubitada respondan a la naturaleza de la actividad subvencionada y, este personal contratado o a contratar, a su vez, son cargos de una asociación o fundación beneficiaria,  y/o personas vinculada  a ellos,  su contratación   debe cumplir los siguientes requisitos:</w:t>
      </w:r>
    </w:p>
    <w:p w14:paraId="4561BCBC" w14:textId="77777777" w:rsidR="00EB773B" w:rsidRDefault="00000000">
      <w:pPr>
        <w:numPr>
          <w:ilvl w:val="1"/>
          <w:numId w:val="4"/>
        </w:numPr>
        <w:ind w:right="2" w:hanging="349"/>
      </w:pPr>
      <w:r>
        <w:t>Debe solicitar autorización de la contratación o gasto  a la entidad concedente de la subvención.</w:t>
      </w:r>
    </w:p>
    <w:p w14:paraId="5192550F" w14:textId="77777777" w:rsidR="00EB773B" w:rsidRDefault="00000000">
      <w:pPr>
        <w:numPr>
          <w:ilvl w:val="1"/>
          <w:numId w:val="4"/>
        </w:numPr>
        <w:spacing w:after="186"/>
        <w:ind w:right="2" w:hanging="349"/>
      </w:pPr>
      <w:r>
        <w:t>Presentar informe que justifique la contratación.</w:t>
      </w:r>
    </w:p>
    <w:p w14:paraId="75D5F557" w14:textId="77777777" w:rsidR="00EB773B" w:rsidRDefault="00000000">
      <w:pPr>
        <w:spacing w:after="205"/>
        <w:ind w:left="-5" w:right="2"/>
      </w:pPr>
      <w:r>
        <w:t>Los gastos de personal incluyen el salario bruto del trabajador (sueldo neto, seguridad social trabajador, IRPF), la seguridad social de la empresa (excepto las indemnizaciones por despido y jubilación), dietas y kilometraje (incluidos en la nómina). Los gastos de personal se consideran subvencionables en la parte correspondiente a la dedicación efectiva que se emplee en la ejecución del proyecto, haciéndose constar en la memoria de la solicitud el número de  horas de personal a imputar al proyecto.</w:t>
      </w:r>
    </w:p>
    <w:p w14:paraId="2C320317" w14:textId="77777777" w:rsidR="00EB773B" w:rsidRDefault="00000000">
      <w:pPr>
        <w:spacing w:after="205"/>
        <w:ind w:left="-5" w:right="2"/>
      </w:pPr>
      <w:r>
        <w:t xml:space="preserve">Los gastos relativos al personal administrativo deberán ser proporcionales a la dedicación efectiva del mismo al proyecto, sin que supere el 10 por 100 del importe total de su coste. Este mismo límite se aplicará en el supuesto que las tareas administrativas se realicen a través de un servicio profesional contratado. Se considerará personal administrativo aquel que no realice actividades </w:t>
      </w:r>
      <w:r>
        <w:lastRenderedPageBreak/>
        <w:t>directamente relacionadas con el proyecto (auxiliar administrativo, administrativo, gerente, coordinador o similares).</w:t>
      </w:r>
    </w:p>
    <w:p w14:paraId="15AD6632" w14:textId="77777777" w:rsidR="00EB773B" w:rsidRDefault="00000000">
      <w:pPr>
        <w:spacing w:after="205"/>
        <w:ind w:left="-5" w:right="2"/>
      </w:pPr>
      <w:r>
        <w:t>Respecto a las indemnizaciones por finalización de contrato, despido, jubilaciones serán subvencionables únicamente en la parte proporcional que se corresponda con el periodo de ejecución de la actividad subvencionada y con la jornada laboral dedicada al proyecto.</w:t>
      </w:r>
    </w:p>
    <w:p w14:paraId="383641AA" w14:textId="77777777" w:rsidR="00EB773B" w:rsidRDefault="00000000">
      <w:pPr>
        <w:spacing w:after="205"/>
        <w:ind w:left="-5" w:right="2"/>
      </w:pPr>
      <w:r>
        <w:t xml:space="preserve">Los gastos de actividades y mantenimiento deberán reunir las siguientes características: ser bienes fungibles y no ser susceptibles de ser inventariable.  </w:t>
      </w:r>
    </w:p>
    <w:p w14:paraId="1481E4C3" w14:textId="77777777" w:rsidR="00EB773B" w:rsidRDefault="00000000">
      <w:pPr>
        <w:spacing w:after="205"/>
        <w:ind w:left="-5" w:right="2"/>
      </w:pPr>
      <w:r>
        <w:t>Los gastos de actividades comprenderán todos los gastos relacionados directamente con el cumplimiento de los objetivos y la ejecución de las actividades del proyecto subvencionado (incluirán gastos como material no inventariables para la ejecución de talleres, charlas o jornadas; alquiler de material audiovisual, informático, mesas, sillas; transporte; catering; publicidad del proyecto).</w:t>
      </w:r>
    </w:p>
    <w:p w14:paraId="5631C3B0" w14:textId="77777777" w:rsidR="00EB773B" w:rsidRDefault="00000000">
      <w:pPr>
        <w:spacing w:after="207"/>
        <w:ind w:left="-5" w:right="2"/>
      </w:pPr>
      <w:r>
        <w:t>Los gastos para la realización de actividades son subvencionables en su importe total.</w:t>
      </w:r>
    </w:p>
    <w:p w14:paraId="4E2D0F47" w14:textId="77777777" w:rsidR="00EB773B" w:rsidRDefault="00000000">
      <w:pPr>
        <w:spacing w:after="205"/>
        <w:ind w:left="-5" w:right="2"/>
      </w:pPr>
      <w:r>
        <w:t>Los gastos de mantenimiento incluirán gastos como agua, luz, limpieza,  alquiler, mantenimiento del inmueble, mantenimiento de ascensores teléfono y/o internet, material fungible e informático no inventariable, servicios de mantenimiento informático, combustible, mantenimiento, tasas e impuestos de  vehículo, primas de seguro, asesorías, gestorías, gastos de correspondencia, servicios de seguridad y extinción de incendios.</w:t>
      </w:r>
    </w:p>
    <w:p w14:paraId="31AFF68D" w14:textId="77777777" w:rsidR="00EB773B" w:rsidRDefault="00000000">
      <w:pPr>
        <w:spacing w:after="205"/>
        <w:ind w:left="-5" w:right="2"/>
      </w:pPr>
      <w:r>
        <w:t>Los gastos de mantenimiento deberán ser proporcionales a la dedicación efectiva del mismo al proyecto, sin que supere el 10 por 100 del importe de su coste total.</w:t>
      </w:r>
    </w:p>
    <w:p w14:paraId="46925E4E" w14:textId="77777777" w:rsidR="00EB773B" w:rsidRDefault="00000000">
      <w:pPr>
        <w:spacing w:after="205"/>
        <w:ind w:left="-5" w:right="2"/>
      </w:pPr>
      <w:r>
        <w:t>En un contrato de arrendamiento financiero serán subvencionables los pagos abonados por el arrendatario al arrendador siempre y cuando el contrato de arrendamiento no recoja el compromiso expreso de ejercitar el derecho de opción de compra en tiempo y forma. No serán subvencionables otros costes ligados al contrato de arrendamiento financiero, específicamente el ejercicio de la opción de compra, así como los impuestos indirectos recuperables.</w:t>
      </w:r>
    </w:p>
    <w:p w14:paraId="7838C36E" w14:textId="77777777" w:rsidR="00EB773B" w:rsidRDefault="00000000">
      <w:pPr>
        <w:spacing w:after="205"/>
        <w:ind w:left="-5" w:right="2"/>
      </w:pPr>
      <w:r>
        <w:t>En todo caso, es requisito que entre el gasto realizado por el entidad beneficiaria y la actividad objeto de la subvención, exista una relación que posibilite aseverar sin ningún género de duda que el gasto se ha contraído en el marco de las actuaciones financiadas con fondos públicos, es decir, el gasto ha de estar en relación con el cumplimiento de la finalidad o la realización de la actividad subvencionada.</w:t>
      </w:r>
    </w:p>
    <w:p w14:paraId="34AE3EC9" w14:textId="77777777" w:rsidR="00EB773B" w:rsidRDefault="00000000">
      <w:pPr>
        <w:ind w:left="-5" w:right="2"/>
      </w:pPr>
      <w:r>
        <w:t>En el supuesto de cuenta justificativa con informe de auditor, los gastos derivados del informe serán subvencionables en un 100 %, siempre y cuando sea efectivamente pagado con anterioridad a la finalización del periodo de justificación. La fecha de emisión de la correspondiente factura podrá corresponder al año siguiente al de la realización de la actividad subvencionada.</w:t>
      </w:r>
    </w:p>
    <w:p w14:paraId="1BAB672F" w14:textId="77777777" w:rsidR="00EB773B" w:rsidRDefault="00000000">
      <w:pPr>
        <w:spacing w:after="205"/>
        <w:ind w:left="-5" w:right="2"/>
      </w:pPr>
      <w:r>
        <w:t>La retención a cuenta el Impuesto sobre la Renta de las Personas Físicas será subvencionable siempre y cuando sea abonada dentro del plazo establecido por las disposiciones legales vigentes en la materia, aunque dicho abono pueda llegar a ser posterior al plazo de justificación de la subvención concedida, debiendo presentar las entidades beneficiarias el Modelo 111 de la retención practicada, su justificante de pago y un documento que desglose de las retenciones incluidas en el mismo, entre las que se deberá encontrar la practicada al Auditor y el importe total de las mismas.</w:t>
      </w:r>
    </w:p>
    <w:p w14:paraId="19A23877" w14:textId="77777777" w:rsidR="00EB773B" w:rsidRDefault="00000000">
      <w:pPr>
        <w:spacing w:after="205"/>
        <w:ind w:left="-5" w:right="2"/>
      </w:pPr>
      <w:r>
        <w:t>Serán también subvencionables los gastos financieros causados por el retraso en el pago de la subvención, cuando el origen de los mismos sean los intereses y otros gastos bancarios producidos por el uso de una póliza de crédito, anticipo bancario o préstamo, para hacer frente a los gastos subvencionables previstos y autorizados por el órgano concedente de acuerdo con el plan de financiación presentado por el entidad beneficiaria.</w:t>
      </w:r>
    </w:p>
    <w:p w14:paraId="7F5CDE28" w14:textId="77777777" w:rsidR="00EB773B" w:rsidRDefault="00000000">
      <w:pPr>
        <w:spacing w:after="205"/>
        <w:ind w:left="-5" w:right="2"/>
      </w:pPr>
      <w:r>
        <w:lastRenderedPageBreak/>
        <w:t>A efectos del párrafo anterior, se entiende por retraso el pago que se efectúe con posterioridad al 31 de enero del año en curso.</w:t>
      </w:r>
    </w:p>
    <w:p w14:paraId="28C395D3" w14:textId="77777777" w:rsidR="00EB773B" w:rsidRDefault="00000000">
      <w:pPr>
        <w:spacing w:after="245"/>
        <w:ind w:left="-5" w:right="2"/>
      </w:pPr>
      <w:r>
        <w:t>Cuando el importe del gasto subvencionable supere la cuantía establecida en la Ley 9/2017, de 8 de noviembre, de Contratos del Sector Público, por la que se transponen al ordenamiento jurídico español las Directivas del Parlamento Europeo y del Consejo 2014/23/UE y 2014/24/UE, de 26 de febrero de 2014 para los contratos menores de suministro o prestación de servicios (esto es, supere la cuantía de 14.999,99 €), las entidades beneficiarias deberá solicitar como mínimo tres ofertas de diferentes proveedores, con carácter previo a la contracción del compromiso para la prestación de servicio o la entrega del bien, salvo que por las especiales características de los gastos subvencionables, no exista en el mercado suficiente número de entidades que lo suministren o presten, o salvo que el gasto se hubiera realizado con anterioridad a la solicitud de la subvención. Dichas ofertas han de aportarse en la justificación de la subvención, debiendo acreditarse la elección de la oferta cuando ésta no recaiga en la que fuera económicamente más ventajosa.</w:t>
      </w:r>
    </w:p>
    <w:p w14:paraId="72578BB4" w14:textId="77777777" w:rsidR="00EB773B" w:rsidRDefault="00000000">
      <w:pPr>
        <w:ind w:left="-5" w:right="2"/>
      </w:pPr>
      <w:r>
        <w:t>Se señala que se considerará gasto realizado efectivamente pagado con anterioridad a la finalización del plazo de justificación.</w:t>
      </w:r>
    </w:p>
    <w:p w14:paraId="2397603E" w14:textId="77777777" w:rsidR="00EB773B" w:rsidRDefault="00000000">
      <w:pPr>
        <w:spacing w:after="224"/>
        <w:ind w:left="-5" w:right="2"/>
      </w:pPr>
      <w:r>
        <w:t xml:space="preserve">Los conceptos de gastos que integran el plan de financiación de la actuación objeto de subvención (personal, actividades y mantenimiento) podrán compensarse entre sí, a efectos de su justificación, con un límite del 20% del importe subvencionado del programa, sin que en ningún caso dicha compensación conlleve una alteración del coste total solicitado. </w:t>
      </w:r>
    </w:p>
    <w:p w14:paraId="0153FB13" w14:textId="77777777" w:rsidR="00EB773B" w:rsidRDefault="00000000">
      <w:pPr>
        <w:tabs>
          <w:tab w:val="center" w:pos="2170"/>
        </w:tabs>
        <w:spacing w:after="0" w:line="259" w:lineRule="auto"/>
        <w:ind w:left="-15" w:firstLine="0"/>
        <w:jc w:val="left"/>
      </w:pPr>
      <w:r>
        <w:rPr>
          <w:b/>
        </w:rPr>
        <w:t>8.</w:t>
      </w:r>
      <w:r>
        <w:rPr>
          <w:b/>
        </w:rPr>
        <w:tab/>
        <w:t>Gastos no subvencionables</w:t>
      </w:r>
    </w:p>
    <w:p w14:paraId="0DD3C57F" w14:textId="77777777" w:rsidR="00EB773B" w:rsidRDefault="00000000">
      <w:pPr>
        <w:spacing w:after="458"/>
        <w:ind w:left="-5" w:right="2"/>
      </w:pPr>
      <w:r>
        <w:t>No serán gastos subvencionables los gastos relacionados con celebraciones o desplazamientos del personal de la propia entidad o sus asociados/as que no tengan que ver directamente con el objeto del proyecto subvencionado. Los gastos de dietas y kilometraje que se le abonen al trabajador/a deberán incluirse en su nómina.</w:t>
      </w:r>
    </w:p>
    <w:p w14:paraId="104C5875" w14:textId="77777777" w:rsidR="00EB773B" w:rsidRDefault="00000000">
      <w:pPr>
        <w:spacing w:after="225"/>
        <w:ind w:left="-5" w:right="2"/>
      </w:pPr>
      <w:r>
        <w:t>En ningún caso serán gastos subvencionables: los intereses deudores de las cuentas bancarias, los intereses, recargos y sanciones administrativas y penales, los gastos de procedimientos judiciales y las gratificaciones personales de carácter extraordinario.</w:t>
      </w:r>
    </w:p>
    <w:p w14:paraId="5BEA2BC6" w14:textId="77777777" w:rsidR="00EB773B" w:rsidRDefault="00000000">
      <w:pPr>
        <w:spacing w:after="225"/>
        <w:ind w:left="-5" w:right="2"/>
      </w:pPr>
      <w:r>
        <w:t>En ningún caso se consideran gastos subvencionables los impuestos indirectos cuando sean susceptibles de recuperación o compensación, ni los impuestos personales sobre la renta.</w:t>
      </w:r>
    </w:p>
    <w:p w14:paraId="419E3404" w14:textId="77777777" w:rsidR="00EB773B" w:rsidRDefault="00000000">
      <w:pPr>
        <w:spacing w:after="225"/>
        <w:ind w:left="-5" w:right="2"/>
      </w:pPr>
      <w:r>
        <w:t>No serán subvencionables otros costes ligados al contrato de arrendamiento financiero que lo previsto en el apartado de Gastos Subvencionables, específicamente, el ejercicio de la opción de compra, el margen del arrendador, seguros, intereses de costes de refinanciación, así como los impuestos indirectos recuperables.</w:t>
      </w:r>
    </w:p>
    <w:p w14:paraId="6D3E60F5" w14:textId="77777777" w:rsidR="00EB773B" w:rsidRDefault="00000000">
      <w:pPr>
        <w:spacing w:after="244"/>
        <w:ind w:left="-5" w:right="2"/>
      </w:pPr>
      <w:r>
        <w:t>No se considerará como gasto subvencionable aquellos gastos que se realicen con personas o entidades vinculadas con  las entidades beneficiarias, salvo que concurran las siguientes circunstancias, reflejadas en el apartado de Subcontratación de la actividad.</w:t>
      </w:r>
    </w:p>
    <w:p w14:paraId="0D1A793D" w14:textId="77777777" w:rsidR="00EB773B" w:rsidRDefault="00000000">
      <w:pPr>
        <w:tabs>
          <w:tab w:val="center" w:pos="2366"/>
        </w:tabs>
        <w:spacing w:after="0" w:line="259" w:lineRule="auto"/>
        <w:ind w:left="-15" w:firstLine="0"/>
        <w:jc w:val="left"/>
      </w:pPr>
      <w:r>
        <w:rPr>
          <w:b/>
        </w:rPr>
        <w:t>9.</w:t>
      </w:r>
      <w:r>
        <w:rPr>
          <w:b/>
        </w:rPr>
        <w:tab/>
        <w:t>Subcontratación de la actividad</w:t>
      </w:r>
    </w:p>
    <w:p w14:paraId="4BA9D1BB" w14:textId="77777777" w:rsidR="00EB773B" w:rsidRDefault="00000000">
      <w:pPr>
        <w:ind w:left="-5" w:right="2"/>
      </w:pPr>
      <w:r>
        <w:t>De acuerdo con lo establecido en el art. 29  de la Ley 38/2003, de 17 de noviembre, General de Subvenciones, la entidad beneficiaria podrá subcontratar con terceros la actividad subvencionada, entendiendo que una entidad beneficiaria subcontrata cuando concierta con terceros la ejecución total o parcial de la actividad que constituye el objeto de la subvención. Queda fuera de este concepto la contratación de aquellos gastos en que tenga que incurrir la entidad beneficiaria para la realización por sí mismo de la actividad subvencionada.</w:t>
      </w:r>
    </w:p>
    <w:p w14:paraId="4CDFD218" w14:textId="77777777" w:rsidR="00EB773B" w:rsidRDefault="00000000">
      <w:pPr>
        <w:spacing w:after="225"/>
        <w:ind w:left="-5" w:right="2"/>
      </w:pPr>
      <w:r>
        <w:lastRenderedPageBreak/>
        <w:t>Cuando la actividad concertada con terceros exceda del 20 por ciento del importe de la subvención y dicho importe sea superior a 60.000 euros, la subcontratación estará sometida al cumplimiento de los siguientes requisitos:</w:t>
      </w:r>
    </w:p>
    <w:p w14:paraId="418BB06B" w14:textId="77777777" w:rsidR="00EB773B" w:rsidRDefault="00000000">
      <w:pPr>
        <w:numPr>
          <w:ilvl w:val="0"/>
          <w:numId w:val="5"/>
        </w:numPr>
        <w:ind w:right="2" w:hanging="349"/>
      </w:pPr>
      <w:r>
        <w:t>Que el contrato se celebre por escrito.</w:t>
      </w:r>
    </w:p>
    <w:p w14:paraId="26FBE093" w14:textId="77777777" w:rsidR="00EB773B" w:rsidRDefault="00000000">
      <w:pPr>
        <w:numPr>
          <w:ilvl w:val="0"/>
          <w:numId w:val="5"/>
        </w:numPr>
        <w:spacing w:after="225"/>
        <w:ind w:right="2" w:hanging="349"/>
      </w:pPr>
      <w:r>
        <w:t>Que la celebración del mismo se autorice previamente por la entidad concedente de la subvención en la forma que se determine en las bases reguladoras.</w:t>
      </w:r>
    </w:p>
    <w:p w14:paraId="27E329DE" w14:textId="77777777" w:rsidR="00EB773B" w:rsidRDefault="00000000">
      <w:pPr>
        <w:spacing w:after="205"/>
        <w:ind w:left="-5" w:right="2"/>
      </w:pPr>
      <w:r>
        <w:t>Quienes contratan quedarán obligadas/os sólo ante la entidad beneficiaria, que asumirá la total responsabilidad de la ejecución de la actividad subvencionada frente a la Administración.</w:t>
      </w:r>
    </w:p>
    <w:p w14:paraId="50C9E18B" w14:textId="77777777" w:rsidR="00EB773B" w:rsidRDefault="00000000">
      <w:pPr>
        <w:spacing w:after="205"/>
        <w:ind w:left="-5" w:right="2"/>
      </w:pPr>
      <w:r>
        <w:t xml:space="preserve">La entidad beneficiaria será responsable de que en la ejecución de la actividad subvencionada concertada con terceros se respeten los límites que se establezcan en la normativa reguladora de la subvención en cuanto a la naturaleza y cuantía de gastos subvencionables, y las entidades contratantes estarán sujetos al deber de colaboración previsto en el artículo 46 de la Ley 38/2003, de 17 de noviembre, General de Subvenciones, para permitir la adecuada verificación del cumplimiento de dichos límites. </w:t>
      </w:r>
    </w:p>
    <w:p w14:paraId="6BDE7EAA" w14:textId="77777777" w:rsidR="00EB773B" w:rsidRDefault="00000000">
      <w:pPr>
        <w:spacing w:after="205"/>
        <w:ind w:left="-5" w:right="2"/>
      </w:pPr>
      <w:r>
        <w:t>La entidad beneficiaria deberá indicar en la solicitud de subvención que realizará subcontratación de la actividad, además de solicitar autorización para la subcontratación de la actividad subvencionada.  Se debe adjuntar informe donde se indique la actividad a subcontratar, porcentaje de la misma que se va a subcontratar, entidad con la que se va a subcontratar, declaración responsable y certificados de hallarse al corriente con las obligaciones tributarias y de la Seguridad Social de la entidad subcontratada.</w:t>
      </w:r>
    </w:p>
    <w:p w14:paraId="51AE328C" w14:textId="77777777" w:rsidR="00EB773B" w:rsidRDefault="00000000">
      <w:pPr>
        <w:spacing w:after="285"/>
        <w:ind w:left="-5" w:right="2"/>
      </w:pPr>
      <w:r>
        <w:t>En ningún caso, conforme el artículo 29.7 de la Ley 38/2003, de 17 de abril, General de Subvenciones, se podrá concertarse por el beneficiario la ejecución parcial de las actividades subvencionadas con:</w:t>
      </w:r>
    </w:p>
    <w:p w14:paraId="22D60931" w14:textId="77777777" w:rsidR="00EB773B" w:rsidRDefault="00000000">
      <w:pPr>
        <w:numPr>
          <w:ilvl w:val="0"/>
          <w:numId w:val="6"/>
        </w:numPr>
        <w:ind w:right="2" w:hanging="284"/>
      </w:pPr>
      <w:r>
        <w:t>Personas o entidades incursas en alguna de las prohibiciones para ser beneficiario de una subvención.</w:t>
      </w:r>
    </w:p>
    <w:p w14:paraId="082B5899" w14:textId="77777777" w:rsidR="00EB773B" w:rsidRDefault="00000000">
      <w:pPr>
        <w:numPr>
          <w:ilvl w:val="0"/>
          <w:numId w:val="6"/>
        </w:numPr>
        <w:ind w:right="2" w:hanging="284"/>
      </w:pPr>
      <w:r>
        <w:t>Personas o entidades que hayan percibido otras subvenciones para la realización de la actividad objeto de contratación.</w:t>
      </w:r>
    </w:p>
    <w:p w14:paraId="01F2971D" w14:textId="77777777" w:rsidR="00EB773B" w:rsidRDefault="00000000">
      <w:pPr>
        <w:numPr>
          <w:ilvl w:val="0"/>
          <w:numId w:val="6"/>
        </w:numPr>
        <w:ind w:right="2" w:hanging="284"/>
      </w:pPr>
      <w:r>
        <w:t>Intermediarios o asesores en los que los pagos se definan como un porcentaje de coste total de la operación, a menos que dicho pago esté justificado con referencia al valor de mercado del trabajo realizado o los servicios prestados.</w:t>
      </w:r>
    </w:p>
    <w:p w14:paraId="529BE97C" w14:textId="77777777" w:rsidR="00EB773B" w:rsidRDefault="00000000">
      <w:pPr>
        <w:numPr>
          <w:ilvl w:val="0"/>
          <w:numId w:val="6"/>
        </w:numPr>
        <w:ind w:right="2" w:hanging="284"/>
      </w:pPr>
      <w:r>
        <w:t>Personas o entidades vinculadas con el beneficiario, salvo que concurran las siguientes circunstancias:</w:t>
      </w:r>
    </w:p>
    <w:p w14:paraId="42590B7F" w14:textId="77777777" w:rsidR="00EB773B" w:rsidRDefault="00000000">
      <w:pPr>
        <w:numPr>
          <w:ilvl w:val="1"/>
          <w:numId w:val="6"/>
        </w:numPr>
        <w:ind w:right="2" w:hanging="709"/>
      </w:pPr>
      <w:r>
        <w:t>Que se obtenga la previa autorización expresa del órgano concedente.</w:t>
      </w:r>
    </w:p>
    <w:p w14:paraId="6D1AE29F" w14:textId="77777777" w:rsidR="00EB773B" w:rsidRDefault="00000000">
      <w:pPr>
        <w:numPr>
          <w:ilvl w:val="1"/>
          <w:numId w:val="6"/>
        </w:numPr>
        <w:spacing w:after="224"/>
        <w:ind w:right="2" w:hanging="709"/>
      </w:pPr>
      <w:r>
        <w:t>Que el importe subvencionable no exceda del coste incurrido por la entidad vinculada. La acreditación del coste se realizará en la justificación en los mismos términos establecidos para la acreditación de los gastos del beneficiario.</w:t>
      </w:r>
    </w:p>
    <w:p w14:paraId="3B74E5A6" w14:textId="77777777" w:rsidR="00EB773B" w:rsidRDefault="00000000">
      <w:pPr>
        <w:spacing w:after="285"/>
        <w:ind w:left="-5" w:right="2"/>
      </w:pPr>
      <w:r>
        <w:t>Se considerará que existe vinculación con aquellas personas físicas o jurídicas o agrupaciones sin personalidad en las que concurran las circunstancias previstas en el artículo 68.2 del Real Decreto 887/2006, de 21 de julio, por el que se aprueba el Reglamento de La Ley General de Subvenciones y que se relacionan a continuación:</w:t>
      </w:r>
    </w:p>
    <w:p w14:paraId="0E9ADCC3" w14:textId="77777777" w:rsidR="00EB773B" w:rsidRDefault="00000000">
      <w:pPr>
        <w:numPr>
          <w:ilvl w:val="0"/>
          <w:numId w:val="7"/>
        </w:numPr>
        <w:ind w:right="2" w:hanging="284"/>
      </w:pPr>
      <w:r>
        <w:t>Personas físicas unidas por relación conyugal o personas ligadas con análoga relación de afectividad, parentesco de consanguinidad hasta el cuarto grado o de afinidad hasta el segundo.</w:t>
      </w:r>
    </w:p>
    <w:p w14:paraId="6613D4F1" w14:textId="77777777" w:rsidR="00EB773B" w:rsidRDefault="00000000">
      <w:pPr>
        <w:numPr>
          <w:ilvl w:val="0"/>
          <w:numId w:val="7"/>
        </w:numPr>
        <w:ind w:right="2" w:hanging="284"/>
      </w:pPr>
      <w:r>
        <w:t>Las personas físicas y jurídicas que tengan una relación laboral retribuida mediante pagos periódicos.</w:t>
      </w:r>
    </w:p>
    <w:p w14:paraId="21DD12EB" w14:textId="77777777" w:rsidR="00EB773B" w:rsidRDefault="00000000">
      <w:pPr>
        <w:numPr>
          <w:ilvl w:val="0"/>
          <w:numId w:val="7"/>
        </w:numPr>
        <w:ind w:right="2" w:hanging="284"/>
      </w:pPr>
      <w:r>
        <w:lastRenderedPageBreak/>
        <w:t>Ser miembros asociados de las entidades beneficiarias a que se refiere el apartado 2 y miembros o partícipes de las entidades sin personalidad jurídica a que se refiere el apartado 3 del artículo 11 de la Ley General de Subvenciones.</w:t>
      </w:r>
    </w:p>
    <w:p w14:paraId="392B9464" w14:textId="77777777" w:rsidR="00EB773B" w:rsidRDefault="00000000">
      <w:pPr>
        <w:numPr>
          <w:ilvl w:val="0"/>
          <w:numId w:val="7"/>
        </w:numPr>
        <w:ind w:right="2" w:hanging="284"/>
      </w:pPr>
      <w:r>
        <w:t>Una sociedad y sus socios mayoritarios o sus consejeros o administradores, así como los cónyuges o personas ligadas con análoga relación de afectividad y familiares hasta el cuarto grado de consanguinidad o de afinidad hasta el segundo.</w:t>
      </w:r>
    </w:p>
    <w:p w14:paraId="57E8A40E" w14:textId="77777777" w:rsidR="00EB773B" w:rsidRDefault="00000000">
      <w:pPr>
        <w:numPr>
          <w:ilvl w:val="0"/>
          <w:numId w:val="7"/>
        </w:numPr>
        <w:ind w:right="2" w:hanging="284"/>
      </w:pPr>
      <w:r>
        <w:t>Las sociedades que, de acuerdo con el artículo 4 de la Ley 24/1988, de 28 de julio, reguladora del Mercado de Valores, reúnan las circunstancias requeridas para formar parte del mismo grupo.</w:t>
      </w:r>
    </w:p>
    <w:p w14:paraId="12EAA43A" w14:textId="77777777" w:rsidR="00EB773B" w:rsidRDefault="00000000">
      <w:pPr>
        <w:numPr>
          <w:ilvl w:val="0"/>
          <w:numId w:val="7"/>
        </w:numPr>
        <w:ind w:right="2" w:hanging="284"/>
      </w:pPr>
      <w:r>
        <w:t>Las personas jurídicas o agrupaciones sin personalidad y sus representantes legales, patronos o quienes ejerzan su administración, así como los cónyuges o personas ligadas con análoga relación de afectividad y familiares hasta el cuarto grado de consanguinidad o de afinidad hasta el segundo.</w:t>
      </w:r>
    </w:p>
    <w:p w14:paraId="4EAAF134" w14:textId="77777777" w:rsidR="00EB773B" w:rsidRDefault="00000000">
      <w:pPr>
        <w:numPr>
          <w:ilvl w:val="0"/>
          <w:numId w:val="7"/>
        </w:numPr>
        <w:spacing w:after="225"/>
        <w:ind w:right="2" w:hanging="284"/>
      </w:pPr>
      <w:r>
        <w:t>Las personas jurídicas o agrupaciones sin personalidad y las personas físicas, jurídicas o agrupaciones sin personalidad que conforme a normas legales, estatutarias o acuerdos contractuales tengan derecho a participar en más de un 50 por ciento en el beneficio de las primeras.</w:t>
      </w:r>
    </w:p>
    <w:p w14:paraId="0EF43135" w14:textId="77777777" w:rsidR="00EB773B" w:rsidRDefault="00000000">
      <w:pPr>
        <w:spacing w:after="304"/>
        <w:ind w:left="-5" w:right="2"/>
      </w:pPr>
      <w:r>
        <w:t>La prohibición establecida en el apartado anterior será acreditada por las entidades beneficiarias en el procedimiento de justificación de la subvención mediante una declaración responsable en la que se haga constar que no se ha concertado la ejecución total o parcial de las actividades subvencionadas con ninguna de las personas o entidades referidas en el mismo, sin perjuicio de las actuaciones de comprobación que pueda realizar el órgano concedente, el órgano responsable de la fiscalización de fondos o cualquier otro órgano.</w:t>
      </w:r>
    </w:p>
    <w:p w14:paraId="49108583" w14:textId="77777777" w:rsidR="00EB773B" w:rsidRDefault="00000000">
      <w:pPr>
        <w:numPr>
          <w:ilvl w:val="0"/>
          <w:numId w:val="8"/>
        </w:numPr>
        <w:spacing w:after="0" w:line="259" w:lineRule="auto"/>
        <w:ind w:hanging="709"/>
        <w:jc w:val="left"/>
      </w:pPr>
      <w:r>
        <w:rPr>
          <w:b/>
        </w:rPr>
        <w:t>Forma de pago.</w:t>
      </w:r>
    </w:p>
    <w:p w14:paraId="19DEC277" w14:textId="77777777" w:rsidR="00EB773B" w:rsidRDefault="00000000">
      <w:pPr>
        <w:spacing w:after="304"/>
        <w:ind w:left="-5" w:right="2"/>
      </w:pPr>
      <w:r>
        <w:t>Se establece el abono anticipado del 100% del importe a la concesión de dicha subvención, una vez formalizada la solicitud de subvención y presentada la justificación de subvenciones concedidas en ejercicios anteriores. No obstante lo anterior, no se podrá realizar el pago de la subvención en tanto el beneficiario no se halle al corriente en el cumplimiento de sus obligaciones tributarias y frente a la Seguridad Social o sea deudor por resolución firme de procedencia de reintegro.</w:t>
      </w:r>
    </w:p>
    <w:p w14:paraId="11D71AD6" w14:textId="77777777" w:rsidR="00EB773B" w:rsidRDefault="00000000">
      <w:pPr>
        <w:numPr>
          <w:ilvl w:val="0"/>
          <w:numId w:val="8"/>
        </w:numPr>
        <w:spacing w:after="0" w:line="259" w:lineRule="auto"/>
        <w:ind w:hanging="709"/>
        <w:jc w:val="left"/>
      </w:pPr>
      <w:r>
        <w:rPr>
          <w:b/>
        </w:rPr>
        <w:t>Abono anticipado de la subvención.</w:t>
      </w:r>
    </w:p>
    <w:p w14:paraId="042D41C9" w14:textId="77777777" w:rsidR="00EB773B" w:rsidRDefault="00000000">
      <w:pPr>
        <w:ind w:left="-5" w:right="2"/>
      </w:pPr>
      <w:r>
        <w:t xml:space="preserve">El abono de la subvención se efectuará mediante transferencia bancaria tras Resolución de reconocimiento de la obligación de la subvención, previa aceptación de la subvención concedida por la entidad beneficiaria. El abono se realizará en un solo plazo y de forma anticipada del 100% de la subvención concedida, sin necesidad de constituir garantía por el beneficiario, conforme al </w:t>
      </w:r>
    </w:p>
    <w:p w14:paraId="57417EC8" w14:textId="77777777" w:rsidR="00EB773B" w:rsidRDefault="00EB773B">
      <w:pPr>
        <w:sectPr w:rsidR="00EB773B">
          <w:footerReference w:type="even" r:id="rId10"/>
          <w:footerReference w:type="default" r:id="rId11"/>
          <w:footerReference w:type="first" r:id="rId12"/>
          <w:pgSz w:w="11906" w:h="16838"/>
          <w:pgMar w:top="69" w:right="1133" w:bottom="2080" w:left="1134" w:header="720" w:footer="519" w:gutter="0"/>
          <w:cols w:space="720"/>
        </w:sectPr>
      </w:pPr>
    </w:p>
    <w:p w14:paraId="06A9926E" w14:textId="77777777" w:rsidR="00EB773B" w:rsidRDefault="00000000">
      <w:pPr>
        <w:spacing w:after="244"/>
        <w:ind w:left="-5" w:right="2"/>
      </w:pPr>
      <w:r>
        <w:lastRenderedPageBreak/>
        <w:t>artículo 42.1 párrafo segundo del Decreto 887/2006, de 21 de julio, por el que se aprueba el Reglamento de la ley 38/2003, de 17 de noviembre, General de Subvenciones, justificada por no ser de obligado cumplimiento y por resultar beneficia entidad sin ánimo de lucro que van a desarrollar proyectos de carácter social de interés general y social para la Isla.</w:t>
      </w:r>
    </w:p>
    <w:p w14:paraId="32633C49" w14:textId="77777777" w:rsidR="00EB773B" w:rsidRDefault="00000000">
      <w:pPr>
        <w:numPr>
          <w:ilvl w:val="0"/>
          <w:numId w:val="8"/>
        </w:numPr>
        <w:spacing w:after="0" w:line="259" w:lineRule="auto"/>
        <w:ind w:hanging="709"/>
        <w:jc w:val="left"/>
      </w:pPr>
      <w:r>
        <w:rPr>
          <w:b/>
        </w:rPr>
        <w:t>Plazo para la realización de los gastos subvencionables.</w:t>
      </w:r>
    </w:p>
    <w:p w14:paraId="240C8A72" w14:textId="77777777" w:rsidR="00EB773B" w:rsidRDefault="00000000">
      <w:pPr>
        <w:spacing w:after="244"/>
        <w:ind w:left="-5" w:right="2"/>
      </w:pPr>
      <w:r>
        <w:t>El plazo para la realización de los gastos subvencionables será desde el 1 de enero a 31 de diciembre de 2025.</w:t>
      </w:r>
    </w:p>
    <w:p w14:paraId="10280DA9" w14:textId="77777777" w:rsidR="00EB773B" w:rsidRDefault="00000000">
      <w:pPr>
        <w:numPr>
          <w:ilvl w:val="0"/>
          <w:numId w:val="8"/>
        </w:numPr>
        <w:spacing w:after="0" w:line="259" w:lineRule="auto"/>
        <w:ind w:hanging="709"/>
        <w:jc w:val="left"/>
      </w:pPr>
      <w:r>
        <w:rPr>
          <w:b/>
        </w:rPr>
        <w:t>Plazo y forma de justificación de los gastos.</w:t>
      </w:r>
    </w:p>
    <w:p w14:paraId="6BA0C27E" w14:textId="77777777" w:rsidR="00EB773B" w:rsidRDefault="00000000">
      <w:pPr>
        <w:spacing w:after="225"/>
        <w:ind w:left="-5" w:right="2"/>
      </w:pPr>
      <w:r>
        <w:rPr>
          <w:b/>
        </w:rPr>
        <w:t>Plazo:</w:t>
      </w:r>
      <w:r>
        <w:t xml:space="preserve"> la entidad beneficiaria, tendrá de plazo hasta el 01 de marzo de 2026 (incluido) para presentar la justificación de la consecución de los objetivos previstos, la realización de la actividad y el cumplimiento de la finalidad para la que fue concedida la subvención, y todo ello de conformidad con lo establecido en la solicitud y en la memoria explicativa del proyecto, presentada por Registro electrónico.</w:t>
      </w:r>
    </w:p>
    <w:p w14:paraId="11523B29" w14:textId="77777777" w:rsidR="00EB773B" w:rsidRDefault="00000000">
      <w:pPr>
        <w:spacing w:after="0" w:line="259" w:lineRule="auto"/>
        <w:ind w:left="-5"/>
        <w:jc w:val="left"/>
      </w:pPr>
      <w:r>
        <w:rPr>
          <w:b/>
        </w:rPr>
        <w:t>Forma de justificar los gastos</w:t>
      </w:r>
    </w:p>
    <w:p w14:paraId="1AB45037" w14:textId="77777777" w:rsidR="00EB773B" w:rsidRDefault="00000000">
      <w:pPr>
        <w:spacing w:after="282"/>
        <w:ind w:left="-5" w:right="2"/>
      </w:pPr>
      <w:r>
        <w:t>Para subvenciones concedidas por importe superior a 60.000 euros, revestirá la modalidad de cuenta justificativa con aportación de informe de auditor, conforme a lo establecido en el artículo 74 del Real Decreto 887/2006, de 21 de julio, por el que se aprueba el Reglamento de la Ley 38/2003, de 17 de noviembre, General de Subvenciones.</w:t>
      </w:r>
    </w:p>
    <w:p w14:paraId="127609ED" w14:textId="77777777" w:rsidR="00EB773B" w:rsidRDefault="00000000">
      <w:pPr>
        <w:numPr>
          <w:ilvl w:val="0"/>
          <w:numId w:val="8"/>
        </w:numPr>
        <w:spacing w:after="0" w:line="259" w:lineRule="auto"/>
        <w:ind w:hanging="709"/>
        <w:jc w:val="left"/>
      </w:pPr>
      <w:r>
        <w:rPr>
          <w:b/>
        </w:rPr>
        <w:t>Régimen de Garantías.</w:t>
      </w:r>
    </w:p>
    <w:p w14:paraId="55678890" w14:textId="77777777" w:rsidR="00EB773B" w:rsidRDefault="00000000">
      <w:pPr>
        <w:ind w:left="-5" w:right="2"/>
      </w:pPr>
      <w:r>
        <w:t>Se exime a la entidad beneficiaria de la presentación de garantías frente a este pago anticipado de conformidad con el artículo 42.2 d) del Real Decreto 887/2006, de 21 de julio, por el que se aprueba el Reglamento de la Ley 38/2003, de 17 de noviembre, General de Subvenciones. En este sentido, el citado precepto dispone:</w:t>
      </w:r>
    </w:p>
    <w:p w14:paraId="7FEED061" w14:textId="77777777" w:rsidR="00EB773B" w:rsidRDefault="00000000">
      <w:pPr>
        <w:ind w:left="-5" w:right="2"/>
      </w:pPr>
      <w:r>
        <w:t>“2. Quedan exonerados de la constitución de garantía, salvo previsión expresa en contrario en las bases reguladoras:</w:t>
      </w:r>
    </w:p>
    <w:p w14:paraId="07BD11CD" w14:textId="77777777" w:rsidR="00EB773B" w:rsidRDefault="00000000">
      <w:pPr>
        <w:numPr>
          <w:ilvl w:val="0"/>
          <w:numId w:val="9"/>
        </w:numPr>
        <w:ind w:right="2"/>
      </w:pPr>
      <w:r>
        <w:t>Las Administraciones Públicas, sus organismos vinculados o dependientes y las sociedades mercantiles estatales y las fundaciones del sector público estatal, así como análogas entidades de las Comunidades Autónomas y de las Entidades Locales.</w:t>
      </w:r>
    </w:p>
    <w:p w14:paraId="7B60A2FC" w14:textId="77777777" w:rsidR="00EB773B" w:rsidRDefault="00000000">
      <w:pPr>
        <w:numPr>
          <w:ilvl w:val="0"/>
          <w:numId w:val="9"/>
        </w:numPr>
        <w:ind w:right="2"/>
      </w:pPr>
      <w:r>
        <w:t>Los beneficiarios de subvenciones concedidas por importe inferior a 3.000 euros, salvo en los supuestos establecidos en el apartado 3 de este artículo.</w:t>
      </w:r>
    </w:p>
    <w:p w14:paraId="4559A29F" w14:textId="77777777" w:rsidR="00EB773B" w:rsidRDefault="00000000">
      <w:pPr>
        <w:numPr>
          <w:ilvl w:val="0"/>
          <w:numId w:val="9"/>
        </w:numPr>
        <w:ind w:right="2"/>
      </w:pPr>
      <w:r>
        <w:t>Las entidades que por Ley estén exentas de la presentación de cauciones, fianzas o depósitos ante las Administraciones Públicas o sus organismos y entidades vinculadas o dependientes.</w:t>
      </w:r>
    </w:p>
    <w:p w14:paraId="1AC07805" w14:textId="77777777" w:rsidR="00EB773B" w:rsidRDefault="00000000">
      <w:pPr>
        <w:numPr>
          <w:ilvl w:val="0"/>
          <w:numId w:val="9"/>
        </w:numPr>
        <w:spacing w:after="225"/>
        <w:ind w:right="2"/>
      </w:pPr>
      <w:r>
        <w:t>Las entidades no lucrativas, así como las federaciones, confederaciones o agrupaciones de las mismas, que desarrollen proyectos o programas de acción social y cooperación internacional.”</w:t>
      </w:r>
    </w:p>
    <w:p w14:paraId="64C90B84" w14:textId="77777777" w:rsidR="00EB773B" w:rsidRDefault="00000000">
      <w:pPr>
        <w:spacing w:after="271"/>
        <w:ind w:left="-5" w:right="2"/>
      </w:pPr>
      <w:r>
        <w:t>La entidad beneficiaria queda exenta de la prestación de garantías por aplicación del Real Decreto 887/2006, de 21 de julio, por el que se aprueba el Reglamento de la Ley 38/2003, de 17 de noviembre, General de Subvenciones, al tratarse de una entidad no lucrativa que desarrolla proyectos o programas de acción social, de acuerdo con lo establecido en el artículo 42.2.d) del referido Texto Legal”.</w:t>
      </w:r>
    </w:p>
    <w:p w14:paraId="0FCBAD89" w14:textId="77777777" w:rsidR="00EB773B" w:rsidRDefault="00000000">
      <w:pPr>
        <w:tabs>
          <w:tab w:val="center" w:pos="1253"/>
        </w:tabs>
        <w:spacing w:after="0" w:line="259" w:lineRule="auto"/>
        <w:ind w:left="-15" w:firstLine="0"/>
        <w:jc w:val="left"/>
      </w:pPr>
      <w:r>
        <w:rPr>
          <w:b/>
        </w:rPr>
        <w:t>15.</w:t>
      </w:r>
      <w:r>
        <w:rPr>
          <w:b/>
        </w:rPr>
        <w:tab/>
        <w:t>Reintegro.</w:t>
      </w:r>
    </w:p>
    <w:p w14:paraId="13CD0770" w14:textId="77777777" w:rsidR="00EB773B" w:rsidRDefault="00000000">
      <w:pPr>
        <w:spacing w:after="296"/>
        <w:ind w:left="-5" w:right="2"/>
      </w:pPr>
      <w:r>
        <w:t>Se procederá al reintegro total o parcial de las cantidades percibidas en los supuestos de incumplimiento de la obligación de justificar, justificación insuficiente, de las medidas de difusión y del incumplimiento total o parcial del objeto, actividad o proyecto que fundamenta la concesión de la subvención.</w:t>
      </w:r>
    </w:p>
    <w:p w14:paraId="3BA2FCAD" w14:textId="77777777" w:rsidR="00EB773B" w:rsidRDefault="00000000">
      <w:pPr>
        <w:spacing w:after="549"/>
        <w:ind w:left="-5" w:right="2"/>
      </w:pPr>
      <w:r>
        <w:rPr>
          <w:b/>
        </w:rPr>
        <w:lastRenderedPageBreak/>
        <w:t>QUINTO:</w:t>
      </w:r>
      <w:r>
        <w:t xml:space="preserve"> Esta subvención se publicará en la Base Datos Nacional de Subvenciones (BDNS) según el art. 20 de la Ley 38/2003, de 17 de noviembre, General de Subvenciones, Real Decreto </w:t>
      </w:r>
    </w:p>
    <w:p w14:paraId="76C43A08" w14:textId="77777777" w:rsidR="00EB773B" w:rsidRDefault="00000000">
      <w:pPr>
        <w:spacing w:after="272" w:line="259" w:lineRule="auto"/>
        <w:ind w:right="871"/>
        <w:jc w:val="right"/>
      </w:pPr>
      <w:r>
        <w:rPr>
          <w:rFonts w:ascii="Times New Roman" w:eastAsia="Times New Roman" w:hAnsi="Times New Roman" w:cs="Times New Roman"/>
          <w:sz w:val="24"/>
        </w:rPr>
        <w:t xml:space="preserve">Página </w:t>
      </w:r>
    </w:p>
    <w:p w14:paraId="60F34628" w14:textId="77777777" w:rsidR="00EB773B" w:rsidRDefault="00000000">
      <w:pPr>
        <w:spacing w:after="711"/>
        <w:ind w:left="-5" w:right="2"/>
      </w:pPr>
      <w:r>
        <w:t>887/2006, de 21 de julio, por el que se aprueba el Reglamento de la Ley General de Subvenciones.</w:t>
      </w:r>
    </w:p>
    <w:p w14:paraId="6FD7531B" w14:textId="77777777" w:rsidR="00EB773B" w:rsidRDefault="00000000">
      <w:pPr>
        <w:spacing w:after="12722" w:line="259" w:lineRule="auto"/>
        <w:ind w:left="0" w:firstLine="0"/>
        <w:jc w:val="left"/>
      </w:pPr>
      <w:r>
        <w:t xml:space="preserve">                                           </w:t>
      </w:r>
    </w:p>
    <w:p w14:paraId="329C2633" w14:textId="77777777" w:rsidR="00EB773B" w:rsidRDefault="00000000">
      <w:pPr>
        <w:spacing w:after="272" w:line="259" w:lineRule="auto"/>
        <w:ind w:right="871"/>
        <w:jc w:val="right"/>
      </w:pPr>
      <w:r>
        <w:rPr>
          <w:rFonts w:ascii="Times New Roman" w:eastAsia="Times New Roman" w:hAnsi="Times New Roman" w:cs="Times New Roman"/>
          <w:sz w:val="24"/>
        </w:rPr>
        <w:lastRenderedPageBreak/>
        <w:t xml:space="preserve">Página </w:t>
      </w:r>
    </w:p>
    <w:sectPr w:rsidR="00EB773B">
      <w:footerReference w:type="even" r:id="rId13"/>
      <w:footerReference w:type="default" r:id="rId14"/>
      <w:footerReference w:type="first" r:id="rId15"/>
      <w:pgSz w:w="11906" w:h="16838"/>
      <w:pgMar w:top="613" w:right="1134" w:bottom="1730" w:left="1134" w:header="72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62FF" w14:textId="77777777" w:rsidR="00115469" w:rsidRDefault="00115469">
      <w:pPr>
        <w:spacing w:after="0" w:line="240" w:lineRule="auto"/>
      </w:pPr>
      <w:r>
        <w:separator/>
      </w:r>
    </w:p>
  </w:endnote>
  <w:endnote w:type="continuationSeparator" w:id="0">
    <w:p w14:paraId="18C62268" w14:textId="77777777" w:rsidR="00115469" w:rsidRDefault="00115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EB773B" w14:paraId="05698C24"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5AB7055D" w14:textId="77777777" w:rsidR="00EB773B" w:rsidRDefault="00EB773B">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3A55B766" w14:textId="77777777" w:rsidR="00EB773B"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15703232434530040310 https://sedeelectronica.cabildodelapalma.es/validacion/</w:t>
          </w:r>
        </w:p>
      </w:tc>
    </w:tr>
  </w:tbl>
  <w:p w14:paraId="3D31EA84" w14:textId="77777777" w:rsidR="00EB773B" w:rsidRDefault="00000000">
    <w:pPr>
      <w:spacing w:after="0" w:line="259" w:lineRule="auto"/>
      <w:ind w:left="0" w:right="1"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11</w:t>
      </w:r>
    </w:fldSimple>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EB773B" w14:paraId="60115D2E"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46B0F904" w14:textId="77777777" w:rsidR="00EB773B" w:rsidRDefault="00EB773B">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0E4DF735" w14:textId="77777777" w:rsidR="00EB773B"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15703232434530040310 https://sedeelectronica.cabildodelapalma.es/validacion/</w:t>
          </w:r>
        </w:p>
      </w:tc>
    </w:tr>
  </w:tbl>
  <w:p w14:paraId="15309F01" w14:textId="77777777" w:rsidR="00EB773B" w:rsidRDefault="00000000">
    <w:pPr>
      <w:spacing w:after="0" w:line="259" w:lineRule="auto"/>
      <w:ind w:left="0" w:right="1"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11</w:t>
      </w:r>
    </w:fldSimple>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EB773B" w14:paraId="7E44064E"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044C8B5D" w14:textId="77777777" w:rsidR="00EB773B" w:rsidRDefault="00EB773B">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078B18D3" w14:textId="77777777" w:rsidR="00EB773B"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15703232434530040310 https://sedeelectronica.cabildodelapalma.es/validacion/</w:t>
          </w:r>
        </w:p>
      </w:tc>
    </w:tr>
  </w:tbl>
  <w:p w14:paraId="12B2CC42" w14:textId="77777777" w:rsidR="00EB773B" w:rsidRDefault="00000000">
    <w:pPr>
      <w:spacing w:after="0" w:line="259" w:lineRule="auto"/>
      <w:ind w:left="0" w:right="1" w:firstLine="0"/>
      <w:jc w:val="right"/>
    </w:pPr>
    <w:r>
      <w:rPr>
        <w:rFonts w:ascii="Times New Roman" w:eastAsia="Times New Roman" w:hAnsi="Times New Roman" w:cs="Times New Roman"/>
        <w:sz w:val="24"/>
      </w:rPr>
      <w:t xml:space="preserve">Página </w:t>
    </w:r>
    <w:r>
      <w:fldChar w:fldCharType="begin"/>
    </w:r>
    <w:r>
      <w:instrText xml:space="preserve"> PAGE   \* MERGEFORMAT </w:instrText>
    </w:r>
    <w:r>
      <w:fldChar w:fldCharType="separate"/>
    </w:r>
    <w:r>
      <w:rPr>
        <w:rFonts w:ascii="Times New Roman" w:eastAsia="Times New Roman" w:hAnsi="Times New Roman" w:cs="Times New Roman"/>
        <w:b/>
        <w:sz w:val="24"/>
      </w:rPr>
      <w:t>1</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11</w:t>
      </w:r>
    </w:fldSimple>
    <w:r>
      <w:rPr>
        <w:rFonts w:ascii="Times New Roman" w:eastAsia="Times New Roman" w:hAnsi="Times New Roman" w:cs="Times New Roman"/>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EB773B" w14:paraId="142A4D46"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326D1BC7" w14:textId="77777777" w:rsidR="00EB773B" w:rsidRDefault="00EB773B">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1ECF5CDD" w14:textId="77777777" w:rsidR="00EB773B"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15703232434530040310 https://sedeelectronica.cabildodelapalma.es/validacion/</w:t>
          </w:r>
        </w:p>
      </w:tc>
    </w:tr>
  </w:tbl>
  <w:p w14:paraId="35E338BE" w14:textId="77777777" w:rsidR="00EB773B" w:rsidRDefault="00000000">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11</w:t>
      </w:r>
    </w:fldSimple>
    <w:r>
      <w:rPr>
        <w:rFonts w:ascii="Times New Roman" w:eastAsia="Times New Roman" w:hAnsi="Times New Roman" w:cs="Times New Roman"/>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EB773B" w14:paraId="160C7051"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71AEA261" w14:textId="77777777" w:rsidR="00EB773B" w:rsidRDefault="00EB773B">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53985547" w14:textId="77777777" w:rsidR="00EB773B"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15703232434530040310 https://sedeelectronica.cabildodelapalma.es/validacion/</w:t>
          </w:r>
        </w:p>
      </w:tc>
    </w:tr>
  </w:tbl>
  <w:p w14:paraId="763DA000" w14:textId="77777777" w:rsidR="00EB773B" w:rsidRDefault="00000000">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11</w:t>
      </w:r>
    </w:fldSimple>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page" w:tblpX="708" w:tblpY="15757"/>
      <w:tblOverlap w:val="never"/>
      <w:tblW w:w="10349" w:type="dxa"/>
      <w:tblInd w:w="0" w:type="dxa"/>
      <w:tblCellMar>
        <w:top w:w="39" w:type="dxa"/>
        <w:left w:w="108" w:type="dxa"/>
        <w:bottom w:w="0" w:type="dxa"/>
        <w:right w:w="115" w:type="dxa"/>
      </w:tblCellMar>
      <w:tblLook w:val="04A0" w:firstRow="1" w:lastRow="0" w:firstColumn="1" w:lastColumn="0" w:noHBand="0" w:noVBand="1"/>
    </w:tblPr>
    <w:tblGrid>
      <w:gridCol w:w="1277"/>
      <w:gridCol w:w="9072"/>
    </w:tblGrid>
    <w:tr w:rsidR="00EB773B" w14:paraId="7CF6A0CA" w14:textId="77777777">
      <w:trPr>
        <w:trHeight w:val="562"/>
      </w:trPr>
      <w:tc>
        <w:tcPr>
          <w:tcW w:w="1277" w:type="dxa"/>
          <w:tcBorders>
            <w:top w:val="single" w:sz="4" w:space="0" w:color="000000"/>
            <w:left w:val="single" w:sz="4" w:space="0" w:color="000000"/>
            <w:bottom w:val="single" w:sz="4" w:space="0" w:color="000000"/>
            <w:right w:val="single" w:sz="4" w:space="0" w:color="000000"/>
          </w:tcBorders>
        </w:tcPr>
        <w:p w14:paraId="103994B2" w14:textId="77777777" w:rsidR="00EB773B" w:rsidRDefault="00EB773B">
          <w:pPr>
            <w:spacing w:after="160" w:line="259" w:lineRule="auto"/>
            <w:ind w:left="0" w:firstLine="0"/>
            <w:jc w:val="left"/>
          </w:pPr>
        </w:p>
      </w:tc>
      <w:tc>
        <w:tcPr>
          <w:tcW w:w="9072" w:type="dxa"/>
          <w:tcBorders>
            <w:top w:val="single" w:sz="4" w:space="0" w:color="000000"/>
            <w:left w:val="single" w:sz="4" w:space="0" w:color="000000"/>
            <w:bottom w:val="single" w:sz="4" w:space="0" w:color="000000"/>
            <w:right w:val="single" w:sz="4" w:space="0" w:color="000000"/>
          </w:tcBorders>
        </w:tcPr>
        <w:p w14:paraId="0C0A29EA" w14:textId="77777777" w:rsidR="00EB773B" w:rsidRDefault="00000000">
          <w:pPr>
            <w:spacing w:after="0" w:line="259" w:lineRule="auto"/>
            <w:ind w:left="0" w:right="1155" w:firstLine="0"/>
            <w:jc w:val="left"/>
          </w:pPr>
          <w:r>
            <w:rPr>
              <w:sz w:val="16"/>
            </w:rPr>
            <w:t>Cabildo Insular de La Palma. El registro realizado está amparado en el Artículo 16 de la Ley 39/2015. Código de verificación electrónica: 15703232434530040310 https://sedeelectronica.cabildodelapalma.es/validacion/</w:t>
          </w:r>
        </w:p>
      </w:tc>
    </w:tr>
  </w:tbl>
  <w:p w14:paraId="1C835AB9" w14:textId="77777777" w:rsidR="00EB773B" w:rsidRDefault="00000000">
    <w:pPr>
      <w:spacing w:after="0" w:line="259" w:lineRule="auto"/>
      <w:ind w:left="0" w:firstLine="0"/>
      <w:jc w:val="right"/>
    </w:pPr>
    <w:r>
      <w:fldChar w:fldCharType="begin"/>
    </w:r>
    <w:r>
      <w:instrText xml:space="preserve"> PAGE   \* MERGEFORMAT </w:instrText>
    </w:r>
    <w:r>
      <w:fldChar w:fldCharType="separate"/>
    </w:r>
    <w:r>
      <w:rPr>
        <w:rFonts w:ascii="Times New Roman" w:eastAsia="Times New Roman" w:hAnsi="Times New Roman" w:cs="Times New Roman"/>
        <w:b/>
        <w:sz w:val="24"/>
      </w:rPr>
      <w:t>10</w:t>
    </w:r>
    <w:r>
      <w:rPr>
        <w:rFonts w:ascii="Times New Roman" w:eastAsia="Times New Roman" w:hAnsi="Times New Roman" w:cs="Times New Roman"/>
        <w:b/>
        <w:sz w:val="24"/>
      </w:rPr>
      <w:fldChar w:fldCharType="end"/>
    </w:r>
    <w:r>
      <w:rPr>
        <w:rFonts w:ascii="Times New Roman" w:eastAsia="Times New Roman" w:hAnsi="Times New Roman" w:cs="Times New Roman"/>
        <w:sz w:val="24"/>
      </w:rPr>
      <w:t xml:space="preserve"> de </w:t>
    </w:r>
    <w:fldSimple w:instr=" NUMPAGES   \* MERGEFORMAT ">
      <w:r>
        <w:rPr>
          <w:rFonts w:ascii="Times New Roman" w:eastAsia="Times New Roman" w:hAnsi="Times New Roman" w:cs="Times New Roman"/>
          <w:b/>
          <w:sz w:val="24"/>
        </w:rPr>
        <w:t>11</w:t>
      </w:r>
    </w:fldSimple>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34CA" w14:textId="77777777" w:rsidR="00115469" w:rsidRDefault="00115469">
      <w:pPr>
        <w:spacing w:after="0" w:line="240" w:lineRule="auto"/>
      </w:pPr>
      <w:r>
        <w:separator/>
      </w:r>
    </w:p>
  </w:footnote>
  <w:footnote w:type="continuationSeparator" w:id="0">
    <w:p w14:paraId="5A235111" w14:textId="77777777" w:rsidR="00115469" w:rsidRDefault="00115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E03E0"/>
    <w:multiLevelType w:val="hybridMultilevel"/>
    <w:tmpl w:val="958A7D4E"/>
    <w:lvl w:ilvl="0" w:tplc="95AC7A78">
      <w:start w:val="1"/>
      <w:numFmt w:val="bullet"/>
      <w:lvlText w:val=""/>
      <w:lvlJc w:val="left"/>
      <w:pPr>
        <w:ind w:left="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F2F670A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4E72A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52932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E3ACB0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B6E6AC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6C205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5E552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8A3E5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EB51AE7"/>
    <w:multiLevelType w:val="hybridMultilevel"/>
    <w:tmpl w:val="9B2EC064"/>
    <w:lvl w:ilvl="0" w:tplc="5F4414B8">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AD4264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20423E">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386D1A">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3A112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0AA68A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FC8493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D5A44C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0AFD3C">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6C94C21"/>
    <w:multiLevelType w:val="hybridMultilevel"/>
    <w:tmpl w:val="AF1A29DC"/>
    <w:lvl w:ilvl="0" w:tplc="4F722FE2">
      <w:start w:val="1"/>
      <w:numFmt w:val="lowerLetter"/>
      <w:lvlText w:val="%1."/>
      <w:lvlJc w:val="left"/>
      <w:pPr>
        <w:ind w:left="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00763A">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79E606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C2845E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DAAC3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FE0B95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750A592">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B8E33C">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22E8BA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A1D738B"/>
    <w:multiLevelType w:val="hybridMultilevel"/>
    <w:tmpl w:val="F552EB8A"/>
    <w:lvl w:ilvl="0" w:tplc="9C2497CE">
      <w:start w:val="1"/>
      <w:numFmt w:val="lowerLetter"/>
      <w:lvlText w:val="%1)"/>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EA647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568EB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4F0C07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5E07C2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DCC733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94A647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988A5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C22CB1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BFB0893"/>
    <w:multiLevelType w:val="hybridMultilevel"/>
    <w:tmpl w:val="3B6299A2"/>
    <w:lvl w:ilvl="0" w:tplc="87BA777E">
      <w:start w:val="10"/>
      <w:numFmt w:val="decimal"/>
      <w:lvlText w:val="%1."/>
      <w:lvlJc w:val="left"/>
      <w:pPr>
        <w:ind w:left="70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1EA21FE">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983CE24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3BE8A0E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DA0AC1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D6A7E8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4CAE28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BCC7758">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A0A96E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1037CC1"/>
    <w:multiLevelType w:val="hybridMultilevel"/>
    <w:tmpl w:val="AE9407AC"/>
    <w:lvl w:ilvl="0" w:tplc="93D0135A">
      <w:start w:val="1"/>
      <w:numFmt w:val="bullet"/>
      <w:lvlText w:val=""/>
      <w:lvlJc w:val="left"/>
      <w:pPr>
        <w:ind w:left="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1" w:tplc="DCEAC0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51C96A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1B2A11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72826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C361FC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96027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C2D21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C098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65051F5"/>
    <w:multiLevelType w:val="hybridMultilevel"/>
    <w:tmpl w:val="EC08A6EE"/>
    <w:lvl w:ilvl="0" w:tplc="898C4D56">
      <w:start w:val="1"/>
      <w:numFmt w:val="lowerLetter"/>
      <w:lvlText w:val="%1)"/>
      <w:lvlJc w:val="left"/>
      <w:pPr>
        <w:ind w:left="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7E655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284F24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BDC12D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3E719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6C7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66423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AE68E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70C78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C31619C"/>
    <w:multiLevelType w:val="hybridMultilevel"/>
    <w:tmpl w:val="D21620F0"/>
    <w:lvl w:ilvl="0" w:tplc="11BC9A0E">
      <w:start w:val="1"/>
      <w:numFmt w:val="lowerLetter"/>
      <w:lvlText w:val="%1)"/>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BE330C">
      <w:start w:val="1"/>
      <w:numFmt w:val="bullet"/>
      <w:lvlText w:val=""/>
      <w:lvlJc w:val="left"/>
      <w:pPr>
        <w:ind w:left="9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187E86">
      <w:start w:val="1"/>
      <w:numFmt w:val="bullet"/>
      <w:lvlText w:val="▪"/>
      <w:lvlJc w:val="left"/>
      <w:pPr>
        <w:ind w:left="13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52E527A">
      <w:start w:val="1"/>
      <w:numFmt w:val="bullet"/>
      <w:lvlText w:val="•"/>
      <w:lvlJc w:val="left"/>
      <w:pPr>
        <w:ind w:left="2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BC51E6">
      <w:start w:val="1"/>
      <w:numFmt w:val="bullet"/>
      <w:lvlText w:val="o"/>
      <w:lvlJc w:val="left"/>
      <w:pPr>
        <w:ind w:left="28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92AA3A">
      <w:start w:val="1"/>
      <w:numFmt w:val="bullet"/>
      <w:lvlText w:val="▪"/>
      <w:lvlJc w:val="left"/>
      <w:pPr>
        <w:ind w:left="35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160E6A">
      <w:start w:val="1"/>
      <w:numFmt w:val="bullet"/>
      <w:lvlText w:val="•"/>
      <w:lvlJc w:val="left"/>
      <w:pPr>
        <w:ind w:left="4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101FB0">
      <w:start w:val="1"/>
      <w:numFmt w:val="bullet"/>
      <w:lvlText w:val="o"/>
      <w:lvlJc w:val="left"/>
      <w:pPr>
        <w:ind w:left="49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0245EC">
      <w:start w:val="1"/>
      <w:numFmt w:val="bullet"/>
      <w:lvlText w:val="▪"/>
      <w:lvlJc w:val="left"/>
      <w:pPr>
        <w:ind w:left="56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E784E43"/>
    <w:multiLevelType w:val="hybridMultilevel"/>
    <w:tmpl w:val="5B400922"/>
    <w:lvl w:ilvl="0" w:tplc="AAE6D3C8">
      <w:start w:val="1"/>
      <w:numFmt w:val="decimal"/>
      <w:lvlText w:val="%1."/>
      <w:lvlJc w:val="left"/>
      <w:pPr>
        <w:ind w:left="70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10AB034">
      <w:start w:val="1"/>
      <w:numFmt w:val="bullet"/>
      <w:lvlText w:val=""/>
      <w:lvlJc w:val="left"/>
      <w:pPr>
        <w:ind w:left="7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EFE9068">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CE5B6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7C1A8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64F852">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78C9FC">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08A7B6">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AF65FE8">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90220776">
    <w:abstractNumId w:val="0"/>
  </w:num>
  <w:num w:numId="2" w16cid:durableId="422726748">
    <w:abstractNumId w:val="1"/>
  </w:num>
  <w:num w:numId="3" w16cid:durableId="1493453394">
    <w:abstractNumId w:val="5"/>
  </w:num>
  <w:num w:numId="4" w16cid:durableId="927273566">
    <w:abstractNumId w:val="8"/>
  </w:num>
  <w:num w:numId="5" w16cid:durableId="949051631">
    <w:abstractNumId w:val="2"/>
  </w:num>
  <w:num w:numId="6" w16cid:durableId="1693602568">
    <w:abstractNumId w:val="7"/>
  </w:num>
  <w:num w:numId="7" w16cid:durableId="57436504">
    <w:abstractNumId w:val="3"/>
  </w:num>
  <w:num w:numId="8" w16cid:durableId="1974493">
    <w:abstractNumId w:val="4"/>
  </w:num>
  <w:num w:numId="9" w16cid:durableId="6628983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3B"/>
    <w:rsid w:val="00115469"/>
    <w:rsid w:val="0064792C"/>
    <w:rsid w:val="00E65651"/>
    <w:rsid w:val="00EB77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DFBE1"/>
  <w15:docId w15:val="{3874A62F-D29F-4E90-B907-38BC769D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10" w:hanging="10"/>
      <w:jc w:val="both"/>
    </w:pPr>
    <w:rPr>
      <w:rFonts w:ascii="Arial" w:eastAsia="Arial" w:hAnsi="Arial" w:cs="Arial"/>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edeelectronica.cabildodelapalma.es/sta/CarpetaPublic/doEvent?APP_CODE=STA&amp;PAGE_CODE=CATALOGO&amp;DETALLE=6269000050059634707769" TargetMode="Externa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edeelectronica.cabildodelapalma.es/sta/CarpetaPublic/doEvent?APP_CODE=STA&amp;PAGE_CODE=CATALOGO&amp;DETALLE=6269000050059634707769" TargetMode="External"/><Relationship Id="rId14" Type="http://schemas.openxmlformats.org/officeDocument/2006/relationships/footer" Target="footer5.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4945</Words>
  <Characters>27202</Characters>
  <Application>Microsoft Office Word</Application>
  <DocSecurity>0</DocSecurity>
  <Lines>226</Lines>
  <Paragraphs>64</Paragraphs>
  <ScaleCrop>false</ScaleCrop>
  <Company/>
  <LinksUpToDate>false</LinksUpToDate>
  <CharactersWithSpaces>32083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Asociación NEP</dc:creator>
  <cp:keywords/>
  <cp:lastModifiedBy>Asociación NEP</cp:lastModifiedBy>
  <cp:revision>2</cp:revision>
  <dcterms:created xsi:type="dcterms:W3CDTF">2026-09-29T17:39:00Z</dcterms:created>
  <dcterms:modified xsi:type="dcterms:W3CDTF">2026-09-29T17:39:00Z</dcterms:modified>
</cp:coreProperties>
</file>