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00E63" w14:textId="77777777" w:rsidR="00552B9D" w:rsidRDefault="00000000">
      <w:pPr>
        <w:tabs>
          <w:tab w:val="center" w:pos="7336"/>
        </w:tabs>
        <w:spacing w:after="1005" w:line="259" w:lineRule="auto"/>
        <w:ind w:left="-840" w:firstLine="0"/>
        <w:jc w:val="left"/>
      </w:pPr>
      <w:r>
        <w:rPr>
          <w:noProof/>
        </w:rPr>
        <w:drawing>
          <wp:inline distT="0" distB="0" distL="0" distR="0" wp14:anchorId="778A9153" wp14:editId="19F602FC">
            <wp:extent cx="1552575" cy="923925"/>
            <wp:effectExtent l="0" t="0" r="0" b="0"/>
            <wp:docPr id="61"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7"/>
                    <a:stretch>
                      <a:fillRect/>
                    </a:stretch>
                  </pic:blipFill>
                  <pic:spPr>
                    <a:xfrm>
                      <a:off x="0" y="0"/>
                      <a:ext cx="1552575" cy="923925"/>
                    </a:xfrm>
                    <a:prstGeom prst="rect">
                      <a:avLst/>
                    </a:prstGeom>
                  </pic:spPr>
                </pic:pic>
              </a:graphicData>
            </a:graphic>
          </wp:inline>
        </w:drawing>
      </w:r>
      <w:r>
        <w:rPr>
          <w:b/>
          <w:sz w:val="22"/>
        </w:rPr>
        <w:tab/>
        <w:t xml:space="preserve">Ref: 10/2024/AASS-SUBNOM  </w:t>
      </w:r>
    </w:p>
    <w:tbl>
      <w:tblPr>
        <w:tblStyle w:val="TableGrid"/>
        <w:tblW w:w="5693" w:type="dxa"/>
        <w:tblInd w:w="3528" w:type="dxa"/>
        <w:tblCellMar>
          <w:top w:w="0" w:type="dxa"/>
          <w:left w:w="0" w:type="dxa"/>
          <w:bottom w:w="0" w:type="dxa"/>
          <w:right w:w="0" w:type="dxa"/>
        </w:tblCellMar>
        <w:tblLook w:val="04A0" w:firstRow="1" w:lastRow="0" w:firstColumn="1" w:lastColumn="0" w:noHBand="0" w:noVBand="1"/>
      </w:tblPr>
      <w:tblGrid>
        <w:gridCol w:w="2305"/>
        <w:gridCol w:w="3388"/>
      </w:tblGrid>
      <w:tr w:rsidR="00552B9D" w14:paraId="37363509" w14:textId="77777777">
        <w:trPr>
          <w:trHeight w:val="251"/>
        </w:trPr>
        <w:tc>
          <w:tcPr>
            <w:tcW w:w="2305" w:type="dxa"/>
            <w:tcBorders>
              <w:top w:val="nil"/>
              <w:left w:val="nil"/>
              <w:bottom w:val="nil"/>
              <w:right w:val="nil"/>
            </w:tcBorders>
          </w:tcPr>
          <w:p w14:paraId="1F74DC23" w14:textId="77777777" w:rsidR="00552B9D" w:rsidRDefault="00000000">
            <w:pPr>
              <w:spacing w:after="0" w:line="259" w:lineRule="auto"/>
              <w:ind w:left="660" w:firstLine="0"/>
              <w:jc w:val="left"/>
            </w:pPr>
            <w:r>
              <w:rPr>
                <w:b/>
                <w:sz w:val="24"/>
              </w:rPr>
              <w:t>Destinatario:</w:t>
            </w:r>
          </w:p>
        </w:tc>
        <w:tc>
          <w:tcPr>
            <w:tcW w:w="3388" w:type="dxa"/>
            <w:tcBorders>
              <w:top w:val="nil"/>
              <w:left w:val="nil"/>
              <w:bottom w:val="nil"/>
              <w:right w:val="nil"/>
            </w:tcBorders>
          </w:tcPr>
          <w:p w14:paraId="612DDAF8" w14:textId="77777777" w:rsidR="00552B9D" w:rsidRDefault="00000000">
            <w:pPr>
              <w:spacing w:after="0" w:line="259" w:lineRule="auto"/>
              <w:ind w:left="38" w:firstLine="0"/>
              <w:jc w:val="left"/>
            </w:pPr>
            <w:r>
              <w:rPr>
                <w:b/>
                <w:sz w:val="24"/>
              </w:rPr>
              <w:t>ASOCIACION PADISBALTA</w:t>
            </w:r>
          </w:p>
        </w:tc>
      </w:tr>
      <w:tr w:rsidR="00552B9D" w14:paraId="3CCE4464" w14:textId="77777777">
        <w:trPr>
          <w:trHeight w:val="828"/>
        </w:trPr>
        <w:tc>
          <w:tcPr>
            <w:tcW w:w="2305" w:type="dxa"/>
            <w:tcBorders>
              <w:top w:val="nil"/>
              <w:left w:val="nil"/>
              <w:bottom w:val="nil"/>
              <w:right w:val="nil"/>
            </w:tcBorders>
          </w:tcPr>
          <w:p w14:paraId="359D650D" w14:textId="77777777" w:rsidR="00552B9D" w:rsidRDefault="00000000">
            <w:pPr>
              <w:spacing w:after="0" w:line="259" w:lineRule="auto"/>
              <w:ind w:left="0" w:right="178" w:firstLine="0"/>
              <w:jc w:val="right"/>
            </w:pPr>
            <w:r>
              <w:rPr>
                <w:b/>
                <w:sz w:val="24"/>
              </w:rPr>
              <w:t>Dirección:</w:t>
            </w:r>
          </w:p>
        </w:tc>
        <w:tc>
          <w:tcPr>
            <w:tcW w:w="3388" w:type="dxa"/>
            <w:tcBorders>
              <w:top w:val="nil"/>
              <w:left w:val="nil"/>
              <w:bottom w:val="nil"/>
              <w:right w:val="nil"/>
            </w:tcBorders>
          </w:tcPr>
          <w:p w14:paraId="723A61D6" w14:textId="77777777" w:rsidR="00552B9D" w:rsidRDefault="00000000">
            <w:pPr>
              <w:spacing w:after="0" w:line="259" w:lineRule="auto"/>
              <w:ind w:left="38" w:firstLine="0"/>
              <w:jc w:val="left"/>
            </w:pPr>
            <w:r>
              <w:rPr>
                <w:b/>
                <w:sz w:val="24"/>
              </w:rPr>
              <w:t xml:space="preserve">URB LOS </w:t>
            </w:r>
            <w:proofErr w:type="gramStart"/>
            <w:r>
              <w:rPr>
                <w:b/>
                <w:sz w:val="24"/>
              </w:rPr>
              <w:t xml:space="preserve">ROSALES,   </w:t>
            </w:r>
            <w:proofErr w:type="gramEnd"/>
            <w:r>
              <w:rPr>
                <w:b/>
                <w:sz w:val="24"/>
              </w:rPr>
              <w:t>11</w:t>
            </w:r>
          </w:p>
          <w:p w14:paraId="44C83ED6" w14:textId="77777777" w:rsidR="00552B9D" w:rsidRDefault="00000000">
            <w:pPr>
              <w:spacing w:after="0" w:line="259" w:lineRule="auto"/>
              <w:ind w:left="38" w:firstLine="0"/>
              <w:jc w:val="left"/>
            </w:pPr>
            <w:r>
              <w:rPr>
                <w:b/>
                <w:sz w:val="24"/>
              </w:rPr>
              <w:t>38712 BREÑA BAJA</w:t>
            </w:r>
          </w:p>
          <w:p w14:paraId="511F6764" w14:textId="77777777" w:rsidR="00552B9D" w:rsidRDefault="00000000">
            <w:pPr>
              <w:spacing w:after="0" w:line="259" w:lineRule="auto"/>
              <w:ind w:left="38" w:firstLine="0"/>
            </w:pPr>
            <w:r>
              <w:rPr>
                <w:b/>
                <w:sz w:val="24"/>
              </w:rPr>
              <w:t>SANTA CRUZ DE TENERIFE</w:t>
            </w:r>
          </w:p>
        </w:tc>
      </w:tr>
      <w:tr w:rsidR="00552B9D" w14:paraId="71609228" w14:textId="77777777">
        <w:trPr>
          <w:trHeight w:val="251"/>
        </w:trPr>
        <w:tc>
          <w:tcPr>
            <w:tcW w:w="2305" w:type="dxa"/>
            <w:tcBorders>
              <w:top w:val="nil"/>
              <w:left w:val="nil"/>
              <w:bottom w:val="nil"/>
              <w:right w:val="nil"/>
            </w:tcBorders>
          </w:tcPr>
          <w:p w14:paraId="50227ABB" w14:textId="77777777" w:rsidR="00552B9D" w:rsidRDefault="00000000">
            <w:pPr>
              <w:spacing w:after="0" w:line="259" w:lineRule="auto"/>
              <w:ind w:left="0" w:firstLine="0"/>
              <w:jc w:val="left"/>
            </w:pPr>
            <w:r>
              <w:rPr>
                <w:b/>
                <w:sz w:val="24"/>
              </w:rPr>
              <w:t>Núm. notificación:</w:t>
            </w:r>
          </w:p>
        </w:tc>
        <w:tc>
          <w:tcPr>
            <w:tcW w:w="3388" w:type="dxa"/>
            <w:tcBorders>
              <w:top w:val="nil"/>
              <w:left w:val="nil"/>
              <w:bottom w:val="nil"/>
              <w:right w:val="nil"/>
            </w:tcBorders>
          </w:tcPr>
          <w:p w14:paraId="55CB3FEF" w14:textId="77777777" w:rsidR="00552B9D" w:rsidRDefault="00000000">
            <w:pPr>
              <w:spacing w:after="0" w:line="259" w:lineRule="auto"/>
              <w:ind w:left="38" w:firstLine="0"/>
            </w:pPr>
            <w:r>
              <w:rPr>
                <w:b/>
                <w:sz w:val="24"/>
              </w:rPr>
              <w:t>CA/00000110/0001/000072569</w:t>
            </w:r>
          </w:p>
        </w:tc>
      </w:tr>
    </w:tbl>
    <w:p w14:paraId="20D3FCAC" w14:textId="77777777" w:rsidR="00552B9D" w:rsidRDefault="00000000">
      <w:pPr>
        <w:spacing w:after="227" w:line="265" w:lineRule="auto"/>
        <w:ind w:right="143"/>
        <w:jc w:val="center"/>
      </w:pPr>
      <w:r>
        <w:rPr>
          <w:b/>
          <w:sz w:val="22"/>
        </w:rPr>
        <w:t>NOTIFICACIÓN</w:t>
      </w:r>
    </w:p>
    <w:p w14:paraId="7F911AF0" w14:textId="77777777" w:rsidR="00552B9D" w:rsidRDefault="00000000">
      <w:pPr>
        <w:spacing w:after="243" w:line="250" w:lineRule="auto"/>
        <w:ind w:left="-15" w:firstLine="709"/>
        <w:jc w:val="left"/>
      </w:pPr>
      <w:r>
        <w:rPr>
          <w:sz w:val="22"/>
        </w:rPr>
        <w:t>Por medio del presente escrito le comunico que el/la Sr./Sra. Consejero/a ha dictado la siguiente:</w:t>
      </w:r>
    </w:p>
    <w:p w14:paraId="7CC35BD3" w14:textId="77777777" w:rsidR="00552B9D" w:rsidRDefault="00000000">
      <w:pPr>
        <w:spacing w:after="227" w:line="265" w:lineRule="auto"/>
        <w:ind w:right="143"/>
        <w:jc w:val="center"/>
      </w:pPr>
      <w:r>
        <w:rPr>
          <w:b/>
          <w:sz w:val="22"/>
        </w:rPr>
        <w:t>RESOLUCIÓN 2024/1216 de fecha 15/02/2024</w:t>
      </w:r>
    </w:p>
    <w:p w14:paraId="6DA6AA8E" w14:textId="77777777" w:rsidR="00552B9D" w:rsidRDefault="00000000">
      <w:pPr>
        <w:spacing w:after="243" w:line="250" w:lineRule="auto"/>
        <w:ind w:left="719"/>
        <w:jc w:val="left"/>
      </w:pPr>
      <w:r>
        <w:rPr>
          <w:sz w:val="22"/>
        </w:rPr>
        <w:t>Visto el expediente referenciado y atendiendo a los siguientes:</w:t>
      </w:r>
    </w:p>
    <w:p w14:paraId="2DEA01FF" w14:textId="77777777" w:rsidR="00552B9D" w:rsidRDefault="00000000">
      <w:pPr>
        <w:spacing w:after="0" w:line="259" w:lineRule="auto"/>
        <w:ind w:left="0" w:firstLine="0"/>
        <w:jc w:val="left"/>
      </w:pPr>
      <w:r>
        <w:rPr>
          <w:sz w:val="22"/>
        </w:rPr>
        <w:t xml:space="preserve">    </w:t>
      </w:r>
    </w:p>
    <w:p w14:paraId="055B6995" w14:textId="77777777" w:rsidR="00552B9D" w:rsidRDefault="00000000">
      <w:pPr>
        <w:spacing w:after="446" w:line="265" w:lineRule="auto"/>
        <w:ind w:right="143"/>
        <w:jc w:val="center"/>
      </w:pPr>
      <w:r>
        <w:rPr>
          <w:b/>
          <w:sz w:val="22"/>
        </w:rPr>
        <w:t>ANTECEDENTES:</w:t>
      </w:r>
    </w:p>
    <w:p w14:paraId="1EEE39B8" w14:textId="77777777" w:rsidR="00552B9D" w:rsidRDefault="00000000">
      <w:pPr>
        <w:ind w:left="-15" w:right="128" w:firstLine="709"/>
      </w:pPr>
      <w:r>
        <w:t xml:space="preserve">Existiendo crédito adecuado y suficiente en la aplicación </w:t>
      </w:r>
      <w:proofErr w:type="gramStart"/>
      <w:r>
        <w:t>presupuestaria  23148910</w:t>
      </w:r>
      <w:proofErr w:type="gramEnd"/>
      <w:r>
        <w:t xml:space="preserve">   del vigente Presupuesto General del Excmo. Cabildo Insular de La Palma para el ejercicio económico 2024.</w:t>
      </w:r>
    </w:p>
    <w:p w14:paraId="34291159" w14:textId="77777777" w:rsidR="00552B9D" w:rsidRDefault="00000000">
      <w:pPr>
        <w:ind w:left="-15" w:right="128" w:firstLine="709"/>
      </w:pPr>
      <w:r>
        <w:t>La línea de subvención a conceder aparece contemplada en el Plan Estratégico de Subvenciones del Excmo. Cabildo Insular de La Palma para el año 2024, adoptado en Consejo de Gobierno Insular en Sesión Extraordinaria-Urgente celebrada el día 25 de febrero de 2024, dentro de la Línea de actuación nº 3 Fomento Asociaciones, Fundaciones, Organizaciones, Federación de Asociaciones, Instituciones y demás entidades sin ánimo de lucro que realicen proyectos de carácter social, del Área de de Acción Social, Igualdad, Diversidad y Salud.</w:t>
      </w:r>
    </w:p>
    <w:p w14:paraId="268B6471" w14:textId="77777777" w:rsidR="00552B9D" w:rsidRDefault="00000000">
      <w:pPr>
        <w:spacing w:after="488"/>
        <w:ind w:left="-15" w:right="128" w:firstLine="709"/>
      </w:pPr>
      <w:r>
        <w:t xml:space="preserve">Visto Informe Jurídico favorable de la Jefa de Servicio, de fecha 1 de febrero de 2024, donde se da cuenta de la Incoación del Expediente de Subvención nominativa </w:t>
      </w:r>
      <w:proofErr w:type="gramStart"/>
      <w:r>
        <w:t>a  ASOCIACIÓN</w:t>
      </w:r>
      <w:proofErr w:type="gramEnd"/>
      <w:r>
        <w:t xml:space="preserve"> PADISBALTA.  PROGRAMA DE ATENCIÓN SOCIAL A PERSONAS CON DISCAPACIDAD. </w:t>
      </w:r>
    </w:p>
    <w:p w14:paraId="4C99061C" w14:textId="77777777" w:rsidR="00552B9D" w:rsidRDefault="00000000">
      <w:pPr>
        <w:spacing w:after="227" w:line="265" w:lineRule="auto"/>
        <w:ind w:right="140"/>
        <w:jc w:val="center"/>
      </w:pPr>
      <w:r>
        <w:rPr>
          <w:b/>
          <w:sz w:val="22"/>
        </w:rPr>
        <w:t>FUNDAMENTOS:</w:t>
      </w:r>
    </w:p>
    <w:p w14:paraId="258C4FD1" w14:textId="77777777" w:rsidR="00552B9D" w:rsidRDefault="00000000">
      <w:pPr>
        <w:spacing w:after="16" w:line="259" w:lineRule="auto"/>
        <w:ind w:left="0" w:right="143" w:firstLine="0"/>
        <w:jc w:val="right"/>
      </w:pPr>
      <w:r>
        <w:t xml:space="preserve">Visto el artículo 2 de la Ley 38/2003, de 17 de noviembre, General de Subvenciones dispone que:  </w:t>
      </w:r>
    </w:p>
    <w:p w14:paraId="12DED122" w14:textId="77777777" w:rsidR="00552B9D" w:rsidRDefault="00000000">
      <w:pPr>
        <w:spacing w:after="303"/>
        <w:ind w:left="-5" w:right="128"/>
      </w:pPr>
      <w:r>
        <w:t>se entiende por subvención, toda disposición dineraria realizada por cualesquiera de los sujetos contemplados en el artículo 3 de la citada Ley, a favor de personas públicas o privadas, y que cumplan los siguientes requisitos:</w:t>
      </w:r>
    </w:p>
    <w:p w14:paraId="0909AE6A" w14:textId="77777777" w:rsidR="00552B9D" w:rsidRDefault="00000000">
      <w:pPr>
        <w:numPr>
          <w:ilvl w:val="0"/>
          <w:numId w:val="1"/>
        </w:numPr>
        <w:spacing w:after="0"/>
        <w:ind w:right="128" w:hanging="709"/>
      </w:pPr>
      <w:r>
        <w:t>Que la entrega se realice sin contraprestación directa de los beneficiarios.</w:t>
      </w:r>
    </w:p>
    <w:p w14:paraId="5374E0AA" w14:textId="77777777" w:rsidR="00552B9D" w:rsidRDefault="00000000">
      <w:pPr>
        <w:numPr>
          <w:ilvl w:val="0"/>
          <w:numId w:val="1"/>
        </w:numPr>
        <w:ind w:right="128" w:hanging="709"/>
      </w:pPr>
      <w:r>
        <w:t>Que la entrega esté sujeta al cumplimiento de un determinado objetivo, la ejecución de un proyecto, la realización de una actividad, la adopción de un comportamiento singular, ya realizados o por desarrollar, o la concurrencia de una situación, debiendo el beneficiario cumplir las obligaciones materiales y formales que se hubieran establecido.</w:t>
      </w:r>
    </w:p>
    <w:p w14:paraId="45DBB086" w14:textId="77777777" w:rsidR="00552B9D" w:rsidRDefault="00000000">
      <w:pPr>
        <w:numPr>
          <w:ilvl w:val="0"/>
          <w:numId w:val="1"/>
        </w:numPr>
        <w:spacing w:after="439"/>
        <w:ind w:right="128" w:hanging="709"/>
      </w:pPr>
      <w:r>
        <w:lastRenderedPageBreak/>
        <w:t>Que el proyecto, la acción, conducta o situación financiada tenga por objeto el fomento de una actividad pública o de interés social o de promoción de una finalidad pública.</w:t>
      </w:r>
    </w:p>
    <w:p w14:paraId="180FEB8F" w14:textId="77777777" w:rsidR="00552B9D" w:rsidRDefault="00000000">
      <w:pPr>
        <w:ind w:left="-15" w:right="128" w:firstLine="709"/>
      </w:pPr>
      <w:r>
        <w:t xml:space="preserve">Visto el apartado 1 del art. 22 de la Ley 38/2003, de 17 de noviembre, General de Subvenciones, por el que se establece que el procedimiento ordinario de concesión de subvenciones se tramitará en régimen de concurrencia competitiva, añadiendo en el apartado 2.a) que podrán concederse de forma directa las previstas nominativamente en el Presupuesto de las Entidades Locales. </w:t>
      </w:r>
    </w:p>
    <w:p w14:paraId="35CC8F7D" w14:textId="77777777" w:rsidR="00552B9D" w:rsidRDefault="00000000">
      <w:pPr>
        <w:ind w:left="-15" w:right="128" w:firstLine="709"/>
      </w:pPr>
      <w:r>
        <w:t>Por la presente y en uso de las atribuciones que me confiere el artículo 124 en relación con la Disposición Adicional Decimocuarta de la Ley 7/1985, de 2 de abril, Reguladora de las Bases de Régimen Local; el art. 185 del Real Decreto Legislativo 2/2004, de 5 de marzo, por el que se aprueba el Texto Refundido de la Ley Reguladora de las Haciendas Locales;  Las Bases de Ejecución Vigésima y la Vigésimo Séptima del vigente Presupuesto; el artículo 21 del Reglamento Orgánico de Gobierno, Administración y Funcionamiento del Excmo. Cabildo Insular de La Palma,  así como el Decreto 2023/6517 de 5 de julio de designación de miembro corporativo titular del ÁREA DE PROMOCIÓN ECONÓMICA Y TRANSFORMACIÓN DIGITAL, ACCIÓN SOCIAL, IGUALDAD, DIVERSIDAD Y SALUD y Resolución 2023/6530 de 7 de julio de 2023, de designación de miembro corporativo delegado en las materias de ACCIÓN SOCIAL, IGUALDAD, DIVERSIDAD Y SALUD.</w:t>
      </w:r>
    </w:p>
    <w:p w14:paraId="03A96D47" w14:textId="77777777" w:rsidR="00552B9D" w:rsidRDefault="00000000">
      <w:pPr>
        <w:spacing w:after="233" w:line="259" w:lineRule="auto"/>
        <w:ind w:left="0" w:firstLine="0"/>
        <w:jc w:val="left"/>
      </w:pPr>
      <w:r>
        <w:rPr>
          <w:sz w:val="22"/>
        </w:rPr>
        <w:t xml:space="preserve">                                          </w:t>
      </w:r>
    </w:p>
    <w:p w14:paraId="15D1FF7B" w14:textId="77777777" w:rsidR="00552B9D" w:rsidRDefault="00000000">
      <w:pPr>
        <w:spacing w:after="228" w:line="259" w:lineRule="auto"/>
        <w:ind w:left="0" w:right="219" w:firstLine="0"/>
        <w:jc w:val="right"/>
      </w:pPr>
      <w:r>
        <w:rPr>
          <w:sz w:val="22"/>
        </w:rPr>
        <w:t xml:space="preserve">Considerando la propuesta emitida por el Servicios Sociales de este Cabildo, </w:t>
      </w:r>
      <w:r>
        <w:rPr>
          <w:b/>
          <w:sz w:val="22"/>
        </w:rPr>
        <w:t>RESUELVO</w:t>
      </w:r>
      <w:r>
        <w:rPr>
          <w:sz w:val="22"/>
        </w:rPr>
        <w:t>:</w:t>
      </w:r>
    </w:p>
    <w:p w14:paraId="3442DE7C" w14:textId="77777777" w:rsidR="00552B9D" w:rsidRDefault="00000000">
      <w:pPr>
        <w:ind w:left="-5" w:right="128"/>
      </w:pPr>
      <w:r>
        <w:rPr>
          <w:sz w:val="22"/>
        </w:rPr>
        <w:t xml:space="preserve"> </w:t>
      </w:r>
      <w:proofErr w:type="gramStart"/>
      <w:r>
        <w:rPr>
          <w:b/>
        </w:rPr>
        <w:t>PRIMERO</w:t>
      </w:r>
      <w:r>
        <w:t>.-</w:t>
      </w:r>
      <w:proofErr w:type="gramEnd"/>
      <w:r>
        <w:t xml:space="preserve"> Incoar el procedimiento para la concesión de subvención nominativa, de acuerdo con el siguiente detalle:</w:t>
      </w:r>
    </w:p>
    <w:p w14:paraId="045E1BDC" w14:textId="77777777" w:rsidR="00552B9D" w:rsidRDefault="00000000">
      <w:pPr>
        <w:spacing w:after="7"/>
        <w:ind w:left="-5" w:right="128"/>
      </w:pPr>
      <w:r>
        <w:rPr>
          <w:b/>
        </w:rPr>
        <w:t>BENEFICIARIO</w:t>
      </w:r>
      <w:r>
        <w:t xml:space="preserve">: ASOCIACIÓN PADISBALTA.  PROGRAMA DE ATENCIÓN SOCIAL A PERSONAS CON </w:t>
      </w:r>
    </w:p>
    <w:p w14:paraId="295F6E1C" w14:textId="77777777" w:rsidR="00552B9D" w:rsidRDefault="00000000">
      <w:pPr>
        <w:spacing w:after="7"/>
        <w:ind w:left="-5" w:right="128"/>
      </w:pPr>
      <w:r>
        <w:t>DISCAPACIDAD</w:t>
      </w:r>
    </w:p>
    <w:p w14:paraId="4D1001EF" w14:textId="77777777" w:rsidR="00552B9D" w:rsidRDefault="00000000">
      <w:pPr>
        <w:spacing w:after="7"/>
        <w:ind w:left="-5" w:right="128"/>
      </w:pPr>
      <w:r>
        <w:rPr>
          <w:b/>
        </w:rPr>
        <w:t>NIF</w:t>
      </w:r>
      <w:r>
        <w:t>: G38701553</w:t>
      </w:r>
    </w:p>
    <w:p w14:paraId="7A271EE3" w14:textId="77777777" w:rsidR="00552B9D" w:rsidRDefault="00000000">
      <w:pPr>
        <w:spacing w:after="7"/>
        <w:ind w:left="-5" w:right="128"/>
      </w:pPr>
      <w:r>
        <w:t>EJERCICIO ECONÓMICO: 2024</w:t>
      </w:r>
    </w:p>
    <w:p w14:paraId="49D8EE57" w14:textId="77777777" w:rsidR="00552B9D" w:rsidRDefault="00000000">
      <w:pPr>
        <w:spacing w:after="7"/>
        <w:ind w:left="-5" w:right="128"/>
      </w:pPr>
      <w:r>
        <w:rPr>
          <w:b/>
        </w:rPr>
        <w:t>IMPORTE</w:t>
      </w:r>
      <w:r>
        <w:t>: 60.021,00 €</w:t>
      </w:r>
    </w:p>
    <w:p w14:paraId="223C4D75" w14:textId="77777777" w:rsidR="00552B9D" w:rsidRDefault="00000000">
      <w:pPr>
        <w:spacing w:after="274" w:line="268" w:lineRule="auto"/>
        <w:ind w:left="-5"/>
        <w:jc w:val="left"/>
      </w:pPr>
      <w:r>
        <w:rPr>
          <w:b/>
        </w:rPr>
        <w:t>APLICACIÓN PRESUPUESTARIA</w:t>
      </w:r>
      <w:r>
        <w:t>: 23148910</w:t>
      </w:r>
    </w:p>
    <w:p w14:paraId="7E7450C6" w14:textId="77777777" w:rsidR="00552B9D" w:rsidRDefault="00000000">
      <w:pPr>
        <w:ind w:left="-5" w:right="128"/>
      </w:pPr>
      <w:proofErr w:type="gramStart"/>
      <w:r>
        <w:rPr>
          <w:b/>
        </w:rPr>
        <w:t>SEGUNDO</w:t>
      </w:r>
      <w:r>
        <w:t>.-</w:t>
      </w:r>
      <w:proofErr w:type="gramEnd"/>
      <w:r>
        <w:t xml:space="preserve">  El plazo para solicitar la subvención detallada en el párrafo anterior finaliza el 30 de abril de 2024.</w:t>
      </w:r>
    </w:p>
    <w:p w14:paraId="4F4BC2E0" w14:textId="77777777" w:rsidR="00552B9D" w:rsidRDefault="00000000">
      <w:pPr>
        <w:ind w:left="-5" w:right="128"/>
      </w:pPr>
      <w:proofErr w:type="gramStart"/>
      <w:r>
        <w:rPr>
          <w:b/>
        </w:rPr>
        <w:t>TERCERO</w:t>
      </w:r>
      <w:r>
        <w:t>.-</w:t>
      </w:r>
      <w:proofErr w:type="gramEnd"/>
      <w:r>
        <w:t xml:space="preserve"> Conforme a lo dispuesto en el artículo 66.6 de la Ley 39/2015, de 1 de octubre, del Procedimiento Administrativo Común de las Administraciones Públicas, los interesados deberán presentar con carácter obligatorio las solicitudes según los modelos oficiales, el cual irá cumplimentado en su totalidad y debidamente firmado por el representante legal de la entidad.</w:t>
      </w:r>
    </w:p>
    <w:p w14:paraId="287FEA76" w14:textId="77777777" w:rsidR="00552B9D" w:rsidRDefault="00000000">
      <w:pPr>
        <w:ind w:left="-5" w:right="128"/>
      </w:pPr>
      <w:r>
        <w:t xml:space="preserve">Los interesados presentarán de forma TELEMÁTICA en la sede electrónica del Cabildo Insular de La Palma, a través del procedimiento habilitado al efecto, las solicitudes de subvención según el modelo normalizado oficial específicamente elaborado por el Cabildo de La Palma, junto con </w:t>
      </w:r>
      <w:proofErr w:type="gramStart"/>
      <w:r>
        <w:t>la  documentación</w:t>
      </w:r>
      <w:proofErr w:type="gramEnd"/>
      <w:r>
        <w:t xml:space="preserve"> respectiva, debidamente cumplimentada, que deberá estar obligatoriamente firmada electrónicamente por el representante legal de la entidad.</w:t>
      </w:r>
    </w:p>
    <w:p w14:paraId="4E527799" w14:textId="77777777" w:rsidR="00552B9D" w:rsidRDefault="00000000">
      <w:pPr>
        <w:spacing w:after="207" w:line="268" w:lineRule="auto"/>
        <w:ind w:left="719"/>
        <w:jc w:val="left"/>
      </w:pPr>
      <w:r>
        <w:rPr>
          <w:b/>
        </w:rPr>
        <w:t>Documentos:</w:t>
      </w:r>
    </w:p>
    <w:p w14:paraId="4CC31467" w14:textId="77777777" w:rsidR="00552B9D" w:rsidRDefault="00000000">
      <w:pPr>
        <w:numPr>
          <w:ilvl w:val="0"/>
          <w:numId w:val="2"/>
        </w:numPr>
        <w:spacing w:after="0"/>
        <w:ind w:right="128" w:hanging="709"/>
      </w:pPr>
      <w:r>
        <w:t>Anexo I, Solicitud.</w:t>
      </w:r>
    </w:p>
    <w:p w14:paraId="72F29BDD" w14:textId="77777777" w:rsidR="00552B9D" w:rsidRDefault="00000000">
      <w:pPr>
        <w:numPr>
          <w:ilvl w:val="0"/>
          <w:numId w:val="2"/>
        </w:numPr>
        <w:spacing w:after="0"/>
        <w:ind w:right="128" w:hanging="709"/>
      </w:pPr>
      <w:r>
        <w:t>Anexo II, Certificado de Cargo del representante legal de la entidad.</w:t>
      </w:r>
    </w:p>
    <w:p w14:paraId="6052756E" w14:textId="77777777" w:rsidR="00552B9D" w:rsidRDefault="00000000">
      <w:pPr>
        <w:numPr>
          <w:ilvl w:val="0"/>
          <w:numId w:val="2"/>
        </w:numPr>
        <w:spacing w:after="0"/>
        <w:ind w:right="128" w:hanging="709"/>
      </w:pPr>
      <w:r>
        <w:t>Anexo III, Memoria de Solicitud del proyecto.</w:t>
      </w:r>
    </w:p>
    <w:p w14:paraId="566FD873" w14:textId="77777777" w:rsidR="00552B9D" w:rsidRDefault="00000000">
      <w:pPr>
        <w:numPr>
          <w:ilvl w:val="0"/>
          <w:numId w:val="2"/>
        </w:numPr>
        <w:spacing w:after="0"/>
        <w:ind w:right="128" w:hanging="709"/>
      </w:pPr>
      <w:r>
        <w:t>Certificados de hallarse al corriente con en el cumplimiento de las obligaciones tributarias, frente la Seguridad Social y Cabildo Insular de La Palma, o Consentimiento expreso para la consulta y verificación de datos.</w:t>
      </w:r>
    </w:p>
    <w:p w14:paraId="1BCF854D" w14:textId="77777777" w:rsidR="00552B9D" w:rsidRDefault="00000000">
      <w:pPr>
        <w:numPr>
          <w:ilvl w:val="0"/>
          <w:numId w:val="2"/>
        </w:numPr>
        <w:ind w:right="128" w:hanging="709"/>
      </w:pPr>
      <w:r>
        <w:t>Alta de Terceros del Cabildo Insular de La Palma.</w:t>
      </w:r>
    </w:p>
    <w:p w14:paraId="0339A66E" w14:textId="77777777" w:rsidR="00552B9D" w:rsidRDefault="00000000">
      <w:pPr>
        <w:numPr>
          <w:ilvl w:val="0"/>
          <w:numId w:val="2"/>
        </w:numPr>
        <w:spacing w:after="0"/>
        <w:ind w:right="128" w:hanging="709"/>
      </w:pPr>
      <w:r>
        <w:lastRenderedPageBreak/>
        <w:t>Estatutos de la entidad.</w:t>
      </w:r>
    </w:p>
    <w:p w14:paraId="55B27A10" w14:textId="77777777" w:rsidR="00552B9D" w:rsidRDefault="00000000">
      <w:pPr>
        <w:numPr>
          <w:ilvl w:val="0"/>
          <w:numId w:val="2"/>
        </w:numPr>
        <w:spacing w:after="0"/>
        <w:ind w:right="128" w:hanging="709"/>
      </w:pPr>
      <w:r>
        <w:t>Acreditación de estar inscrito en el registro administrativo correspondiente.</w:t>
      </w:r>
    </w:p>
    <w:p w14:paraId="3B01A92F" w14:textId="77777777" w:rsidR="00552B9D" w:rsidRDefault="00000000">
      <w:pPr>
        <w:numPr>
          <w:ilvl w:val="0"/>
          <w:numId w:val="2"/>
        </w:numPr>
        <w:spacing w:after="0"/>
        <w:ind w:right="128" w:hanging="709"/>
      </w:pPr>
      <w:r>
        <w:t>NIF de la entidad.</w:t>
      </w:r>
    </w:p>
    <w:p w14:paraId="49C433BC" w14:textId="77777777" w:rsidR="00552B9D" w:rsidRDefault="00000000">
      <w:pPr>
        <w:numPr>
          <w:ilvl w:val="0"/>
          <w:numId w:val="2"/>
        </w:numPr>
        <w:spacing w:after="428"/>
        <w:ind w:right="128" w:hanging="709"/>
      </w:pPr>
      <w:r>
        <w:t>NIF del representante legal de la entidad.</w:t>
      </w:r>
    </w:p>
    <w:p w14:paraId="07018DF7" w14:textId="77777777" w:rsidR="00552B9D" w:rsidRDefault="00000000">
      <w:pPr>
        <w:ind w:left="-5" w:right="128"/>
      </w:pPr>
      <w:r>
        <w:t>Cualquier solicitud presentada siguiendo un procedimiento distinto al descrito en el párrafo anterior será inadmitida.</w:t>
      </w:r>
    </w:p>
    <w:p w14:paraId="61AFE7F6" w14:textId="77777777" w:rsidR="00552B9D" w:rsidRDefault="00000000">
      <w:pPr>
        <w:spacing w:after="305"/>
        <w:ind w:left="-5" w:right="128"/>
      </w:pPr>
      <w:proofErr w:type="gramStart"/>
      <w:r>
        <w:rPr>
          <w:b/>
        </w:rPr>
        <w:t>CUARTO</w:t>
      </w:r>
      <w:r>
        <w:t>.-</w:t>
      </w:r>
      <w:proofErr w:type="gramEnd"/>
      <w:r>
        <w:t xml:space="preserve"> La gestión de la subvención se efectuará con arreglo a las siguientes condiciones:</w:t>
      </w:r>
    </w:p>
    <w:p w14:paraId="3462C127" w14:textId="77777777" w:rsidR="00552B9D" w:rsidRDefault="00000000">
      <w:pPr>
        <w:numPr>
          <w:ilvl w:val="0"/>
          <w:numId w:val="3"/>
        </w:numPr>
        <w:spacing w:after="0"/>
        <w:ind w:right="597" w:hanging="709"/>
      </w:pPr>
      <w:r>
        <w:rPr>
          <w:b/>
        </w:rPr>
        <w:t>Normativa Aplicable</w:t>
      </w:r>
      <w:r>
        <w:t xml:space="preserve">: Ley 38/2003, de 17 de noviembre, General de Subvenciones, Real </w:t>
      </w:r>
    </w:p>
    <w:p w14:paraId="4B98C784" w14:textId="77777777" w:rsidR="00552B9D" w:rsidRDefault="00000000">
      <w:pPr>
        <w:spacing w:after="257"/>
        <w:ind w:left="-5" w:right="597"/>
      </w:pPr>
      <w:r>
        <w:t>Decreto 887/2006, de 21 de julio, por el que se aprueba el Reglamento de la Ley General de Subvenciones y Bases de Ejecución del Presupuesto General del Excmo. Cabildo Insular de La Palma para el presente ejercicio.</w:t>
      </w:r>
    </w:p>
    <w:p w14:paraId="3F2ADE55" w14:textId="77777777" w:rsidR="00552B9D" w:rsidRDefault="00000000">
      <w:pPr>
        <w:numPr>
          <w:ilvl w:val="0"/>
          <w:numId w:val="3"/>
        </w:numPr>
        <w:spacing w:after="257"/>
        <w:ind w:right="597" w:hanging="709"/>
      </w:pPr>
      <w:r>
        <w:rPr>
          <w:b/>
        </w:rPr>
        <w:t>Objeto y Finalidad</w:t>
      </w:r>
      <w:r>
        <w:t xml:space="preserve">: fomentar la acción social y mejorar el bienestar y la calidad de vida de los habitantes de la isla de La Palma, en especial, el de los colectivos más vulnerables, a través del desarrollo de proyectos sociales que contemplen o cubran vacíos de las prestaciones de la red de servicios sociales de la isla de La Palma. </w:t>
      </w:r>
    </w:p>
    <w:p w14:paraId="6AA03260" w14:textId="77777777" w:rsidR="00552B9D" w:rsidRDefault="00000000">
      <w:pPr>
        <w:numPr>
          <w:ilvl w:val="0"/>
          <w:numId w:val="3"/>
        </w:numPr>
        <w:spacing w:after="0"/>
        <w:ind w:right="597" w:hanging="709"/>
      </w:pPr>
      <w:r>
        <w:rPr>
          <w:b/>
        </w:rPr>
        <w:t>Compatibilidad</w:t>
      </w:r>
      <w:r>
        <w:t>: la presente subvención será compatible con otras subvenciones, ayudas, ingresos y recursos para la misma finalidad, procedentes de cualesquiera Administraciones o entes públicos o privados, nacionales, de la Unión Europea o de organismos internacionales.</w:t>
      </w:r>
    </w:p>
    <w:p w14:paraId="1EB9825D" w14:textId="77777777" w:rsidR="00552B9D" w:rsidRDefault="00000000">
      <w:pPr>
        <w:spacing w:after="287"/>
        <w:ind w:left="-5" w:right="128"/>
      </w:pPr>
      <w:r>
        <w:t>En este sentido, el importe de dichas subvenciones, ayudas, ingresos o recursos, en ningún caso podrán ser de tal cuantía, que aisladamente o en concurrencia con otras, supere el coste de la actividad subvencionada.</w:t>
      </w:r>
    </w:p>
    <w:p w14:paraId="4DCAFC6E" w14:textId="77777777" w:rsidR="00552B9D" w:rsidRDefault="00000000">
      <w:pPr>
        <w:numPr>
          <w:ilvl w:val="0"/>
          <w:numId w:val="3"/>
        </w:numPr>
        <w:spacing w:after="257"/>
        <w:ind w:right="597" w:hanging="709"/>
      </w:pPr>
      <w:r>
        <w:rPr>
          <w:b/>
        </w:rPr>
        <w:t>Forma de pago</w:t>
      </w:r>
      <w:r>
        <w:t>: se establece el abono anticipado del 100% del importe a la concesión de dicha subvención, una vez formalizada la solicitud de subvención y presentada la justificación de subvenciones concedidas en ejercicios anteriores. No obstante lo anterior, no se podrá realizar el pago de la subvención en tanto el beneficiario no se halle al corriente en el cumplimiento de sus obligaciones tributarias y frente a la Seguridad Social o sea deudor por resolución firme de procedencia de reintegro.</w:t>
      </w:r>
    </w:p>
    <w:p w14:paraId="7F42EF35" w14:textId="77777777" w:rsidR="00552B9D" w:rsidRDefault="00000000">
      <w:pPr>
        <w:numPr>
          <w:ilvl w:val="0"/>
          <w:numId w:val="3"/>
        </w:numPr>
        <w:spacing w:after="256"/>
        <w:ind w:right="597" w:hanging="709"/>
      </w:pPr>
      <w:r>
        <w:rPr>
          <w:b/>
        </w:rPr>
        <w:t>Plazo de realización de la actividad</w:t>
      </w:r>
      <w:r>
        <w:t>: el plazo que se establece para la realización de la actividad es desde el 1 de enero al 31 de diciembre de 2024.</w:t>
      </w:r>
    </w:p>
    <w:p w14:paraId="45DFCFFF" w14:textId="77777777" w:rsidR="00552B9D" w:rsidRDefault="00000000">
      <w:pPr>
        <w:numPr>
          <w:ilvl w:val="0"/>
          <w:numId w:val="3"/>
        </w:numPr>
        <w:spacing w:after="0"/>
        <w:ind w:right="597" w:hanging="709"/>
      </w:pPr>
      <w:r>
        <w:rPr>
          <w:b/>
        </w:rPr>
        <w:t>Gastos subvencionables</w:t>
      </w:r>
      <w:r>
        <w:t xml:space="preserve">: La subvención concedida irá destinada a sufragar los gastos de personal, de actividades y los gastos generales de mantenimiento de los proyectos subvencionados, que de manera indubitada respondan a la naturaleza de la actividad subvencionada que resulten estrictamente necesarios y se realicen en el plazo de ejecución establecido en la Resolución de concesión y en todo caso se imputarán en los mismos términos que se han consignado en el plan de financiación presentado por la entidad beneficiaria. </w:t>
      </w:r>
    </w:p>
    <w:p w14:paraId="363B3A56" w14:textId="77777777" w:rsidR="00552B9D" w:rsidRDefault="00000000">
      <w:pPr>
        <w:ind w:left="-5" w:right="128"/>
      </w:pPr>
      <w:proofErr w:type="gramStart"/>
      <w:r>
        <w:rPr>
          <w:b/>
        </w:rPr>
        <w:t>Los gastos de personal</w:t>
      </w:r>
      <w:r>
        <w:t xml:space="preserve"> incluye</w:t>
      </w:r>
      <w:proofErr w:type="gramEnd"/>
      <w:r>
        <w:t xml:space="preserve"> el salario bruto del trabajador (sueldo neto, seguridad social trabajador, IRPF), la seguridad social de la empresa (excepto las indenmizaciones por despido y jubilación), dietas y kilometraje (incluidos en la nómina). Los gastos de personal se consideran subvencionables en la parte correspondiente a la dedicación efectiva que se emplee en la ejecución del proyecto, haciéndose constar en la memoria de la solicitud el número </w:t>
      </w:r>
      <w:proofErr w:type="gramStart"/>
      <w:r>
        <w:t>de  horas</w:t>
      </w:r>
      <w:proofErr w:type="gramEnd"/>
      <w:r>
        <w:t xml:space="preserve"> de personal a imputar al proyecto.</w:t>
      </w:r>
    </w:p>
    <w:p w14:paraId="1939C0C6" w14:textId="77777777" w:rsidR="00552B9D" w:rsidRDefault="00000000">
      <w:pPr>
        <w:ind w:left="-5" w:right="128"/>
      </w:pPr>
      <w:r>
        <w:t xml:space="preserve">Los gastos relativos al </w:t>
      </w:r>
      <w:r>
        <w:rPr>
          <w:b/>
        </w:rPr>
        <w:t>personal administrativo deberán ser proporcionales a la dedicación efectiva del mismo al proyecto, sin que supere el 10 por 100 del importe total subvencionado del programa</w:t>
      </w:r>
      <w:r>
        <w:t>. Este mismo límite se aplicará en el supuesto que las tareas administrativas se realicen a través de un servicio profesional contratado. Se considerará personal administrativo aquel que no realice actividades directamente relacionadas con el proyecto (auxiliar administrativo, administrativo, gerente, coordinador o similares).</w:t>
      </w:r>
    </w:p>
    <w:p w14:paraId="57A52300" w14:textId="77777777" w:rsidR="00552B9D" w:rsidRDefault="00000000">
      <w:pPr>
        <w:ind w:left="-5" w:right="128"/>
      </w:pPr>
      <w:r>
        <w:rPr>
          <w:b/>
        </w:rPr>
        <w:t>Los gastos de actividades</w:t>
      </w:r>
      <w:r>
        <w:t xml:space="preserve"> comprenderán todos los gastos relacionados directamente con el cumplimiento de los objetivos y la ejecución de las actividades del proyecto subvencionado (incluirán gastos como material </w:t>
      </w:r>
      <w:r>
        <w:lastRenderedPageBreak/>
        <w:t>no inventariable para la ejecución de talleres, charlas o jornadas; alquiler de material audiovisual, informático, mesas, sillas; transporte; catering; publicidad del proyecto).</w:t>
      </w:r>
    </w:p>
    <w:p w14:paraId="753CA43E" w14:textId="77777777" w:rsidR="00552B9D" w:rsidRDefault="00000000">
      <w:pPr>
        <w:ind w:left="-5" w:right="128"/>
      </w:pPr>
      <w:r>
        <w:t>Los gastos para la realización de actividades son subvencionables en su importe total.</w:t>
      </w:r>
    </w:p>
    <w:p w14:paraId="3275D848" w14:textId="77777777" w:rsidR="00552B9D" w:rsidRDefault="00000000">
      <w:pPr>
        <w:ind w:left="-5" w:right="128"/>
      </w:pPr>
      <w:r>
        <w:rPr>
          <w:b/>
        </w:rPr>
        <w:t>Los gastos de auditoría</w:t>
      </w:r>
      <w:r>
        <w:t>, en su caso, son subvencionables en su importe total.</w:t>
      </w:r>
    </w:p>
    <w:p w14:paraId="6DF72270" w14:textId="77777777" w:rsidR="00552B9D" w:rsidRDefault="00000000">
      <w:pPr>
        <w:ind w:left="-5" w:right="128"/>
      </w:pPr>
      <w:r>
        <w:rPr>
          <w:b/>
        </w:rPr>
        <w:t xml:space="preserve">Los gastos de mantenimiento </w:t>
      </w:r>
      <w:r>
        <w:t xml:space="preserve">incluirán gastos como agua, luz, </w:t>
      </w:r>
      <w:proofErr w:type="gramStart"/>
      <w:r>
        <w:t>limpieza,  alquiler</w:t>
      </w:r>
      <w:proofErr w:type="gramEnd"/>
      <w:r>
        <w:t xml:space="preserve">, mantenimiento del inmueble, mantenimiento de ascensores teléfono y/o internet, material fungible e informático no inventariable, servicios de mantenimiento informático, combustible, mantenimiento, tasas e impuestos </w:t>
      </w:r>
      <w:proofErr w:type="gramStart"/>
      <w:r>
        <w:t>de  vehículo</w:t>
      </w:r>
      <w:proofErr w:type="gramEnd"/>
      <w:r>
        <w:t>, primas de seguro, asesorías, gestorías, gastos de correspondencia, servicios de seguridad y extinción de incendios.</w:t>
      </w:r>
    </w:p>
    <w:p w14:paraId="3CF10C30" w14:textId="77777777" w:rsidR="00552B9D" w:rsidRDefault="00000000">
      <w:pPr>
        <w:spacing w:after="207" w:line="268" w:lineRule="auto"/>
        <w:ind w:left="-5"/>
        <w:jc w:val="left"/>
      </w:pPr>
      <w:r>
        <w:rPr>
          <w:b/>
        </w:rPr>
        <w:t>Los gastos de mantenimiento</w:t>
      </w:r>
      <w:r>
        <w:t xml:space="preserve"> deberán </w:t>
      </w:r>
      <w:r>
        <w:rPr>
          <w:b/>
        </w:rPr>
        <w:t>ser proporcionales</w:t>
      </w:r>
      <w:r>
        <w:t xml:space="preserve"> a la dedicación efectiva del mismo al proyecto, </w:t>
      </w:r>
      <w:r>
        <w:rPr>
          <w:b/>
        </w:rPr>
        <w:t>sin que supere el 20 por 100 del importe total subvencionado del programa</w:t>
      </w:r>
      <w:r>
        <w:t>.</w:t>
      </w:r>
    </w:p>
    <w:p w14:paraId="066D5DB1" w14:textId="77777777" w:rsidR="00552B9D" w:rsidRDefault="00000000">
      <w:pPr>
        <w:ind w:left="-5" w:right="128"/>
      </w:pPr>
      <w:r>
        <w:t>Los gastos generales del mantenimiento y actividades del proyecto deberán ser bienes fungibles y no ser susceptibles de ser inventariable.</w:t>
      </w:r>
    </w:p>
    <w:p w14:paraId="2CAFF105" w14:textId="77777777" w:rsidR="00552B9D" w:rsidRDefault="00000000">
      <w:pPr>
        <w:spacing w:after="307" w:line="268" w:lineRule="auto"/>
        <w:ind w:left="-5"/>
        <w:jc w:val="left"/>
      </w:pPr>
      <w:r>
        <w:rPr>
          <w:b/>
        </w:rPr>
        <w:t>En ningún caso serán gastos subvencionables:</w:t>
      </w:r>
    </w:p>
    <w:p w14:paraId="74BE1C9D" w14:textId="77777777" w:rsidR="00552B9D" w:rsidRDefault="00000000">
      <w:pPr>
        <w:numPr>
          <w:ilvl w:val="0"/>
          <w:numId w:val="4"/>
        </w:numPr>
        <w:spacing w:after="0"/>
        <w:ind w:right="128" w:hanging="349"/>
      </w:pPr>
      <w:r>
        <w:t>Los intereses deudores de las cuentas bancarias.</w:t>
      </w:r>
    </w:p>
    <w:p w14:paraId="3C5C9E09" w14:textId="77777777" w:rsidR="00552B9D" w:rsidRDefault="00000000">
      <w:pPr>
        <w:numPr>
          <w:ilvl w:val="0"/>
          <w:numId w:val="4"/>
        </w:numPr>
        <w:spacing w:after="0"/>
        <w:ind w:right="128" w:hanging="349"/>
      </w:pPr>
      <w:r>
        <w:t>Intereses, recargos y sanciones administrativas y penales.</w:t>
      </w:r>
    </w:p>
    <w:p w14:paraId="4827816E" w14:textId="77777777" w:rsidR="00552B9D" w:rsidRDefault="00000000">
      <w:pPr>
        <w:numPr>
          <w:ilvl w:val="0"/>
          <w:numId w:val="4"/>
        </w:numPr>
        <w:spacing w:after="0"/>
        <w:ind w:right="128" w:hanging="349"/>
      </w:pPr>
      <w:r>
        <w:t>Los gastos de procedimientos judiciales.</w:t>
      </w:r>
    </w:p>
    <w:p w14:paraId="2E9D41B6" w14:textId="77777777" w:rsidR="00552B9D" w:rsidRDefault="00000000">
      <w:pPr>
        <w:numPr>
          <w:ilvl w:val="0"/>
          <w:numId w:val="4"/>
        </w:numPr>
        <w:spacing w:after="243"/>
        <w:ind w:right="128" w:hanging="349"/>
      </w:pPr>
      <w:r>
        <w:t>Las gratificaciones personales de carácter extraordinario.</w:t>
      </w:r>
    </w:p>
    <w:p w14:paraId="61EEBA68" w14:textId="77777777" w:rsidR="00552B9D" w:rsidRDefault="00000000">
      <w:pPr>
        <w:spacing w:after="270"/>
        <w:ind w:left="-5" w:right="128"/>
      </w:pPr>
      <w:r>
        <w:t>Los tributos son gastos subvencionables cuando el beneficiario de la subvención los abona efectivamente. En ningún caso se consideran gastos subvencionables los impuestos indirectos cuando sean susceptibles de recuperación o compensación.</w:t>
      </w:r>
    </w:p>
    <w:p w14:paraId="1E721913" w14:textId="77777777" w:rsidR="00552B9D" w:rsidRDefault="00000000">
      <w:pPr>
        <w:spacing w:after="270"/>
        <w:ind w:left="-5" w:right="128"/>
      </w:pPr>
      <w:r>
        <w:t>Se significa que se considerará gasto realizado efectivamente pagado con anterioridad a la finalización del plazo de justificación.</w:t>
      </w:r>
    </w:p>
    <w:p w14:paraId="1A38B9F5" w14:textId="77777777" w:rsidR="00552B9D" w:rsidRDefault="00000000">
      <w:pPr>
        <w:ind w:left="-5" w:right="128"/>
      </w:pPr>
      <w:r>
        <w:t xml:space="preserve">El órgano concedente podrá comprobar el valor de mercado de los gastos subvencionables. Se entenderá como valor de mercado el que hubiera sido acordado en condiciones normales de mercado entre partes independientes. </w:t>
      </w:r>
    </w:p>
    <w:p w14:paraId="0D42AD7F" w14:textId="77777777" w:rsidR="00552B9D" w:rsidRDefault="00000000">
      <w:pPr>
        <w:ind w:left="-5" w:right="128"/>
      </w:pPr>
      <w:r>
        <w:t xml:space="preserve">De acuerdo con lo establecido en el art. 29 de la Ley 38/2003, de 17 de noviembre, General de Subvenciones, la </w:t>
      </w:r>
      <w:r>
        <w:rPr>
          <w:b/>
        </w:rPr>
        <w:t>entidad beneficiaria podrá subcontratar con terceros hasta el 100% de la actividad subvencionada</w:t>
      </w:r>
      <w:r>
        <w:t>, entendiendo que una entidad beneficiaria subcontrata cuando concierta con terceros la ejecución total o parcial de la actividad que constituye el objeto de la subvención. Queda fuera de este concepto la contratación de aquellos gastos en que tenga que incurrir la entidad beneficiaria para la realización por sí mismo de la actividad subvencionada.</w:t>
      </w:r>
    </w:p>
    <w:p w14:paraId="52068B2C" w14:textId="77777777" w:rsidR="00552B9D" w:rsidRDefault="00000000">
      <w:pPr>
        <w:ind w:left="-5" w:right="128"/>
      </w:pPr>
      <w:r>
        <w:t>Cuando la actividad concertada con terceros exceda del 20 por ciento del importe de la subvención y dicho importe sea superior a 60.000 euros, la subcontratación estará sometida al cumplimiento de los siguientes requisitos:</w:t>
      </w:r>
    </w:p>
    <w:p w14:paraId="6015ED00" w14:textId="77777777" w:rsidR="00552B9D" w:rsidRDefault="00000000">
      <w:pPr>
        <w:numPr>
          <w:ilvl w:val="0"/>
          <w:numId w:val="5"/>
        </w:numPr>
        <w:ind w:right="128" w:hanging="233"/>
      </w:pPr>
      <w:r>
        <w:t>Que el contrato se celebre por escrito.</w:t>
      </w:r>
    </w:p>
    <w:p w14:paraId="443206EB" w14:textId="77777777" w:rsidR="00552B9D" w:rsidRDefault="00000000">
      <w:pPr>
        <w:numPr>
          <w:ilvl w:val="0"/>
          <w:numId w:val="5"/>
        </w:numPr>
        <w:ind w:right="128" w:hanging="233"/>
      </w:pPr>
      <w:r>
        <w:t>Que la celebración del mismo se autorice previamente por la entidad concedente de la subvención en la forma que se determine en las bases reguladoras.</w:t>
      </w:r>
    </w:p>
    <w:p w14:paraId="4E40511E" w14:textId="77777777" w:rsidR="00552B9D" w:rsidRDefault="00000000">
      <w:pPr>
        <w:ind w:left="-5" w:right="128"/>
      </w:pPr>
      <w:r>
        <w:t>Quienes contratan quedarán obligadas/os sólo ante la entidad beneficiaria, que asumirá la total responsabilidad de la ejecución de la actividad subvencionada frente a la Administración.</w:t>
      </w:r>
    </w:p>
    <w:p w14:paraId="1474CD62" w14:textId="77777777" w:rsidR="00552B9D" w:rsidRDefault="00000000">
      <w:pPr>
        <w:ind w:left="-5" w:right="128"/>
      </w:pPr>
      <w:r>
        <w:t xml:space="preserve">La entidad beneficiaria será responsable de que en la ejecución de la actividad subvencionada concertada con terceros se respeten los límites que se establezcan en la normativa reguladora de la subvención en cuanto a la naturaleza y cuantía de gastos subvencionables, y las entidades contratantes estarán sujetos al deber de </w:t>
      </w:r>
      <w:r>
        <w:lastRenderedPageBreak/>
        <w:t xml:space="preserve">colaboración previsto en el artículo 46 de la Ley 38/2003, de 17 de noviembre, General de Subvenciones, para permitir la adecuada verificación del cumplimiento de dichos límites. </w:t>
      </w:r>
    </w:p>
    <w:p w14:paraId="5FF7E824" w14:textId="77777777" w:rsidR="00552B9D" w:rsidRDefault="00000000">
      <w:pPr>
        <w:ind w:left="-5" w:right="128"/>
      </w:pPr>
      <w:r>
        <w:t xml:space="preserve">La entidad beneficiaria deberá indicar en la solicitud de subvención que realizará subcontratación de la actividad, además de solicitar </w:t>
      </w:r>
      <w:r>
        <w:rPr>
          <w:b/>
        </w:rPr>
        <w:t xml:space="preserve">autorización para la subcontratación de la actividad subvencionada.  </w:t>
      </w:r>
      <w:r>
        <w:t>Se debe adjuntar informe donde se indique la actividad a subcontratar, porcentaje de la misma que se va a subcontratar, entidad con la que se va a subcontratar, declaración responsable y certificados de hallarse al corriente con las obligaciones tributarias y de la Seguridad Social de la entidad subcontratada.</w:t>
      </w:r>
    </w:p>
    <w:p w14:paraId="4491881E" w14:textId="77777777" w:rsidR="00552B9D" w:rsidRDefault="00000000">
      <w:pPr>
        <w:spacing w:after="303"/>
        <w:ind w:left="-5" w:right="128"/>
      </w:pPr>
      <w:r>
        <w:rPr>
          <w:b/>
        </w:rPr>
        <w:t xml:space="preserve">En ningún caso, </w:t>
      </w:r>
      <w:r>
        <w:t>conforme el artículo 29.7 de la Ley 38/2003, de 17 de abril, General de Subvenciones, se podrá concertarse por el beneficiario la ejecución parcial de las actividades subvencionadas con:</w:t>
      </w:r>
    </w:p>
    <w:p w14:paraId="1E1FB4FA" w14:textId="77777777" w:rsidR="00552B9D" w:rsidRDefault="00000000">
      <w:pPr>
        <w:numPr>
          <w:ilvl w:val="0"/>
          <w:numId w:val="6"/>
        </w:numPr>
        <w:spacing w:after="0"/>
        <w:ind w:right="128" w:hanging="349"/>
      </w:pPr>
      <w:r>
        <w:t>Personas o entidades incursas en alguna de las prohibiciones para ser beneficiario de una subvención.</w:t>
      </w:r>
    </w:p>
    <w:p w14:paraId="416E98A3" w14:textId="77777777" w:rsidR="00552B9D" w:rsidRDefault="00000000">
      <w:pPr>
        <w:numPr>
          <w:ilvl w:val="0"/>
          <w:numId w:val="6"/>
        </w:numPr>
        <w:spacing w:after="0"/>
        <w:ind w:right="128" w:hanging="349"/>
      </w:pPr>
      <w:r>
        <w:t>Personas o entidades que hayan percibido otras subvenciones para la realización de la actividad objeto de contratación.</w:t>
      </w:r>
    </w:p>
    <w:p w14:paraId="4AE2796F" w14:textId="77777777" w:rsidR="00552B9D" w:rsidRDefault="00000000">
      <w:pPr>
        <w:numPr>
          <w:ilvl w:val="0"/>
          <w:numId w:val="6"/>
        </w:numPr>
        <w:spacing w:after="0"/>
        <w:ind w:right="128" w:hanging="349"/>
      </w:pPr>
      <w:r>
        <w:t>Intermediarios o asesores en los que los pagos se definan como un porcentaje de coste total de la operación, a menos que dicho pago esté justificado con referencia al valor de mercado del trabajo realizado o los servicios prestados.</w:t>
      </w:r>
    </w:p>
    <w:p w14:paraId="6D597774" w14:textId="77777777" w:rsidR="00552B9D" w:rsidRDefault="00000000">
      <w:pPr>
        <w:numPr>
          <w:ilvl w:val="0"/>
          <w:numId w:val="6"/>
        </w:numPr>
        <w:spacing w:after="0"/>
        <w:ind w:right="128" w:hanging="349"/>
      </w:pPr>
      <w:r>
        <w:t>Personas o entidades vinculadas con el beneficiario, salvo que concurran las siguientes circunstancias:</w:t>
      </w:r>
    </w:p>
    <w:p w14:paraId="1C489F12" w14:textId="77777777" w:rsidR="00552B9D" w:rsidRDefault="00000000">
      <w:pPr>
        <w:numPr>
          <w:ilvl w:val="1"/>
          <w:numId w:val="6"/>
        </w:numPr>
        <w:spacing w:after="0"/>
        <w:ind w:right="363" w:hanging="360"/>
      </w:pPr>
      <w:r>
        <w:t>Que se obtenga la previa autorización expresa del órgano concedente.</w:t>
      </w:r>
    </w:p>
    <w:p w14:paraId="290B27D1" w14:textId="77777777" w:rsidR="00552B9D" w:rsidRDefault="00000000">
      <w:pPr>
        <w:numPr>
          <w:ilvl w:val="1"/>
          <w:numId w:val="6"/>
        </w:numPr>
        <w:spacing w:after="239"/>
        <w:ind w:right="363" w:hanging="360"/>
      </w:pPr>
      <w:r>
        <w:t>Que el importe subvencionable no exceda del coste incurrido por la entidad vinculada. La acreditación del coste se realizará en la justificación en los mismos términos establecidos para la acreditación de los gastos del beneficiario.</w:t>
      </w:r>
    </w:p>
    <w:p w14:paraId="2C035232" w14:textId="77777777" w:rsidR="00552B9D" w:rsidRDefault="00000000">
      <w:pPr>
        <w:ind w:left="-5" w:right="128"/>
      </w:pPr>
      <w:r>
        <w:rPr>
          <w:b/>
        </w:rPr>
        <w:t>Según estable el artículo 68.2 del Reglamento</w:t>
      </w:r>
      <w:r>
        <w:t>, se considerará que existe vinculación con aquellas personas físicas o jurídicas o agrupaciones sin personalidad en las que concurra alguna de las siguientes circunstancias:</w:t>
      </w:r>
    </w:p>
    <w:p w14:paraId="167516C4" w14:textId="77777777" w:rsidR="00552B9D" w:rsidRDefault="00000000">
      <w:pPr>
        <w:numPr>
          <w:ilvl w:val="0"/>
          <w:numId w:val="7"/>
        </w:numPr>
        <w:ind w:right="128" w:hanging="233"/>
      </w:pPr>
      <w:r>
        <w:t>Personas físicas unidas por relación conyugal o personas ligadas con análoga relación de afectividad, parentesco de consanguinidad hasta el cuarto grado o de afinidad hasta el segundo.</w:t>
      </w:r>
    </w:p>
    <w:p w14:paraId="24F72570" w14:textId="77777777" w:rsidR="00552B9D" w:rsidRDefault="00000000">
      <w:pPr>
        <w:numPr>
          <w:ilvl w:val="0"/>
          <w:numId w:val="7"/>
        </w:numPr>
        <w:ind w:right="128" w:hanging="233"/>
      </w:pPr>
      <w:r>
        <w:t>Las personas físicas y jurídicas que tengan una relación laboral retribuida mediante pagos periódicos.</w:t>
      </w:r>
    </w:p>
    <w:p w14:paraId="3863F10F" w14:textId="77777777" w:rsidR="00552B9D" w:rsidRDefault="00000000">
      <w:pPr>
        <w:numPr>
          <w:ilvl w:val="0"/>
          <w:numId w:val="7"/>
        </w:numPr>
        <w:ind w:right="128" w:hanging="233"/>
      </w:pPr>
      <w:r>
        <w:t>Ser miembros asociados de la persona beneficiaria a que se refiere el apartado 2 y miembros o partícipes de las entidades sin personalidad jurídica a que se refiere el apartado 3 del artículo 11 de la LGS.</w:t>
      </w:r>
    </w:p>
    <w:p w14:paraId="6D23AF34" w14:textId="77777777" w:rsidR="00552B9D" w:rsidRDefault="00000000">
      <w:pPr>
        <w:numPr>
          <w:ilvl w:val="0"/>
          <w:numId w:val="7"/>
        </w:numPr>
        <w:ind w:right="128" w:hanging="233"/>
      </w:pPr>
      <w:r>
        <w:t>Una sociedad y sus socios/as mayoritarios/as o sus consejeros/as o administradores/as, así como los cónyuges o personas ligadas con análoga relación de afectividad y familiares hasta el cuarto grado de consanguinidad o de afinidad hasta el segundo.</w:t>
      </w:r>
    </w:p>
    <w:p w14:paraId="0D05472B" w14:textId="77777777" w:rsidR="00552B9D" w:rsidRDefault="00000000">
      <w:pPr>
        <w:numPr>
          <w:ilvl w:val="0"/>
          <w:numId w:val="7"/>
        </w:numPr>
        <w:ind w:right="128" w:hanging="233"/>
      </w:pPr>
      <w:r>
        <w:t>Las sociedades que, de acuerdo con el artículo 4 de la Ley 24/1988, de 28 de julio, reguladora del Mercado de Valores, reúnan las circunstancias requeridas para formar parte del mismo grupo.</w:t>
      </w:r>
    </w:p>
    <w:p w14:paraId="1E87F80B" w14:textId="77777777" w:rsidR="00552B9D" w:rsidRDefault="00000000">
      <w:pPr>
        <w:numPr>
          <w:ilvl w:val="0"/>
          <w:numId w:val="7"/>
        </w:numPr>
        <w:ind w:right="128" w:hanging="233"/>
      </w:pPr>
      <w:r>
        <w:t>Las personas jurídicas o agrupaciones sin personalidad y sus representantes legales, patronos o quienes ejerzan su administración, así como los cónyuges o personas ligadas con análoga relación de afectividad y familiares hasta el cuarto grado de consanguinidad o de afinidad hasta el segundo.</w:t>
      </w:r>
    </w:p>
    <w:p w14:paraId="6143730B" w14:textId="77777777" w:rsidR="00552B9D" w:rsidRDefault="00000000">
      <w:pPr>
        <w:numPr>
          <w:ilvl w:val="0"/>
          <w:numId w:val="7"/>
        </w:numPr>
        <w:ind w:right="128" w:hanging="233"/>
      </w:pPr>
      <w:r>
        <w:t>Las personas jurídicas o agrupaciones sin personalidad y las personas físicas, jurídicas o agrupaciones sin personalidad que conforme a normas legales, estatutarias o acuerdos contractuales tengan derecho a participar en más de un 50 por ciento en el beneficio de las primeras.</w:t>
      </w:r>
    </w:p>
    <w:p w14:paraId="73A15DE9" w14:textId="77777777" w:rsidR="00552B9D" w:rsidRDefault="00000000">
      <w:pPr>
        <w:ind w:left="-5" w:right="128"/>
      </w:pPr>
      <w:r>
        <w:rPr>
          <w:b/>
        </w:rPr>
        <w:t>La prohibición establecida en el apartado anterior será acreditada por el beneficiario en el procedimiento de justificación de la subvención</w:t>
      </w:r>
      <w:r>
        <w:t xml:space="preserve"> mediante una Declaración Responsable en la que se haga constar que no se ha concertado la ejecución total o parcial de las actividades subvencionadas con ninguna de las personas o entidades referidas en el mismo, sin perjuicio de las actuaciones de comprobación que pueda realizar el órgano concedente, el órgano responsable de la fiscalización de fondos o cualquier otro órgano.</w:t>
      </w:r>
    </w:p>
    <w:p w14:paraId="109CA996" w14:textId="77777777" w:rsidR="00552B9D" w:rsidRDefault="00000000">
      <w:pPr>
        <w:ind w:left="-5" w:right="128"/>
      </w:pPr>
      <w:r>
        <w:lastRenderedPageBreak/>
        <w:t>Cuando el importe del gasto subvencionable supere la cuantía establecida en la Ley 9/2017, de 8 de noviembre, de Contratos del Sector Público, por la que se transponen al ordenamiento jurídico español las Directivas del Parlamento Europeo y del Consejo 2014/23/UE y 2014/24/UE, de 26 de febrero de 2014 para los contratos menores de suministro o prestación de servicios (esto es, supere la cuantía de 14.999,99 €), la entidad beneficiaria de la subvención deberá solicitar como mínimo tres ofertas de diferentes proveedores, con carácter previo a la contracción del compromiso para la prestación de servicio o la entrega del bien, salvo que por las especiales características de los gastos subvencionables, no exista en el mercado suficiente número de entidades que lo suministren o presten, o salvo que el gasto se hubiera realizado con anterioridad a la solicitud de la subvención. Dichas ofertas han de aportarse en la justificación de la subvención, debiendo acreditarse la elección de la oferta cuando ésta no recaiga en la que fuera económicamente más ventajosa.</w:t>
      </w:r>
    </w:p>
    <w:p w14:paraId="65228F5F" w14:textId="77777777" w:rsidR="00552B9D" w:rsidRDefault="00000000">
      <w:pPr>
        <w:spacing w:after="303"/>
        <w:ind w:left="-5" w:right="128"/>
      </w:pPr>
      <w:r>
        <w:rPr>
          <w:b/>
        </w:rPr>
        <w:t>No serán gastos subvencionables</w:t>
      </w:r>
      <w:r>
        <w:t xml:space="preserve"> los gastos relacionados con celebraciones, desplazamientos, viajes, etc. del personal de la propia entidad o sus asociados/as que no tengan que ver directamente con el objeto del proyecto subvencionado. </w:t>
      </w:r>
    </w:p>
    <w:p w14:paraId="79E30BF8" w14:textId="77777777" w:rsidR="00552B9D" w:rsidRDefault="00000000">
      <w:pPr>
        <w:numPr>
          <w:ilvl w:val="0"/>
          <w:numId w:val="8"/>
        </w:numPr>
        <w:spacing w:after="256"/>
        <w:ind w:right="64"/>
      </w:pPr>
      <w:r>
        <w:rPr>
          <w:b/>
        </w:rPr>
        <w:t>Régimen de Garantías</w:t>
      </w:r>
      <w:r>
        <w:t>: se establece la dispensa de garantías, al tratarse de entidades sin ánimo de lucro.</w:t>
      </w:r>
    </w:p>
    <w:p w14:paraId="164F2ED8" w14:textId="77777777" w:rsidR="00552B9D" w:rsidRDefault="00000000">
      <w:pPr>
        <w:numPr>
          <w:ilvl w:val="0"/>
          <w:numId w:val="8"/>
        </w:numPr>
        <w:spacing w:after="0"/>
        <w:ind w:right="64"/>
      </w:pPr>
      <w:r>
        <w:rPr>
          <w:b/>
        </w:rPr>
        <w:t>Reintegro</w:t>
      </w:r>
      <w:r>
        <w:t>: Se procederá al reintegro total o parcial de las cantidades percibidas en los supuestos de incumplimiento de la obligación de justificar, justificación insuficiente, de las medidas de difusión y del incumplimiento total o parcial del objeto, actividad o proyecto que fundamenta la concesión de la subvención.</w:t>
      </w:r>
    </w:p>
    <w:p w14:paraId="76C4D0C8" w14:textId="77777777" w:rsidR="00552B9D" w:rsidRDefault="00000000">
      <w:pPr>
        <w:spacing w:after="0" w:line="259" w:lineRule="auto"/>
        <w:ind w:left="0" w:firstLine="0"/>
        <w:jc w:val="left"/>
      </w:pPr>
      <w:r>
        <w:rPr>
          <w:sz w:val="22"/>
        </w:rPr>
        <w:t xml:space="preserve">                                           </w:t>
      </w:r>
    </w:p>
    <w:sectPr w:rsidR="00552B9D">
      <w:footerReference w:type="even" r:id="rId8"/>
      <w:footerReference w:type="default" r:id="rId9"/>
      <w:footerReference w:type="first" r:id="rId10"/>
      <w:pgSz w:w="11906" w:h="16838"/>
      <w:pgMar w:top="69" w:right="991" w:bottom="2044" w:left="1134" w:header="720" w:footer="5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414AC" w14:textId="77777777" w:rsidR="00E9075E" w:rsidRDefault="00E9075E">
      <w:pPr>
        <w:spacing w:after="0" w:line="240" w:lineRule="auto"/>
      </w:pPr>
      <w:r>
        <w:separator/>
      </w:r>
    </w:p>
  </w:endnote>
  <w:endnote w:type="continuationSeparator" w:id="0">
    <w:p w14:paraId="3F7AC2C6" w14:textId="77777777" w:rsidR="00E9075E" w:rsidRDefault="00E90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552B9D" w14:paraId="470514FA"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0A7D8D94" w14:textId="77777777" w:rsidR="00552B9D" w:rsidRDefault="00552B9D">
          <w:pPr>
            <w:spacing w:after="160" w:line="259" w:lineRule="auto"/>
            <w:ind w:lef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0DAD28DB" w14:textId="77777777" w:rsidR="00552B9D"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15247052707453265620 https://sedeelectronica.cabildodelapalma.es/validacion/</w:t>
          </w:r>
        </w:p>
      </w:tc>
    </w:tr>
  </w:tbl>
  <w:p w14:paraId="2902963C" w14:textId="77777777" w:rsidR="00552B9D" w:rsidRDefault="00000000">
    <w:pPr>
      <w:spacing w:after="0" w:line="259" w:lineRule="auto"/>
      <w:ind w:left="0" w:right="143" w:firstLine="0"/>
      <w:jc w:val="right"/>
    </w:pPr>
    <w:r>
      <w:rPr>
        <w:rFonts w:ascii="Times New Roman" w:eastAsia="Times New Roman" w:hAnsi="Times New Roman" w:cs="Times New Roman"/>
        <w:sz w:val="24"/>
      </w:rPr>
      <w:t xml:space="preserve">Página </w:t>
    </w:r>
    <w:r>
      <w:fldChar w:fldCharType="begin"/>
    </w:r>
    <w:r>
      <w:instrText xml:space="preserve"> PAGE   \* MERGEFORMAT </w:instrText>
    </w:r>
    <w:r>
      <w:fldChar w:fldCharType="separate"/>
    </w:r>
    <w:r>
      <w:rPr>
        <w:rFonts w:ascii="Times New Roman" w:eastAsia="Times New Roman" w:hAnsi="Times New Roman" w:cs="Times New Roman"/>
        <w:b/>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6</w:t>
      </w:r>
    </w:fldSimple>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552B9D" w14:paraId="7211566B"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3379BA45" w14:textId="77777777" w:rsidR="00552B9D" w:rsidRDefault="00552B9D">
          <w:pPr>
            <w:spacing w:after="160" w:line="259" w:lineRule="auto"/>
            <w:ind w:lef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5FEBBF28" w14:textId="77777777" w:rsidR="00552B9D"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15247052707453265620 https://sedeelectronica.cabildodelapalma.es/validacion/</w:t>
          </w:r>
        </w:p>
      </w:tc>
    </w:tr>
  </w:tbl>
  <w:p w14:paraId="1E2D2E80" w14:textId="77777777" w:rsidR="00552B9D" w:rsidRDefault="00000000">
    <w:pPr>
      <w:spacing w:after="0" w:line="259" w:lineRule="auto"/>
      <w:ind w:left="0" w:right="143" w:firstLine="0"/>
      <w:jc w:val="right"/>
    </w:pPr>
    <w:r>
      <w:rPr>
        <w:rFonts w:ascii="Times New Roman" w:eastAsia="Times New Roman" w:hAnsi="Times New Roman" w:cs="Times New Roman"/>
        <w:sz w:val="24"/>
      </w:rPr>
      <w:t xml:space="preserve">Página </w:t>
    </w:r>
    <w:r>
      <w:fldChar w:fldCharType="begin"/>
    </w:r>
    <w:r>
      <w:instrText xml:space="preserve"> PAGE   \* MERGEFORMAT </w:instrText>
    </w:r>
    <w:r>
      <w:fldChar w:fldCharType="separate"/>
    </w:r>
    <w:r>
      <w:rPr>
        <w:rFonts w:ascii="Times New Roman" w:eastAsia="Times New Roman" w:hAnsi="Times New Roman" w:cs="Times New Roman"/>
        <w:b/>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6</w:t>
      </w:r>
    </w:fldSimple>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552B9D" w14:paraId="33FC5962"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10D29587" w14:textId="77777777" w:rsidR="00552B9D" w:rsidRDefault="00552B9D">
          <w:pPr>
            <w:spacing w:after="160" w:line="259" w:lineRule="auto"/>
            <w:ind w:lef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79BF1E5A" w14:textId="77777777" w:rsidR="00552B9D"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15247052707453265620 https://sedeelectronica.cabildodelapalma.es/validacion/</w:t>
          </w:r>
        </w:p>
      </w:tc>
    </w:tr>
  </w:tbl>
  <w:p w14:paraId="72FDD3A6" w14:textId="77777777" w:rsidR="00552B9D" w:rsidRDefault="00000000">
    <w:pPr>
      <w:spacing w:after="0" w:line="259" w:lineRule="auto"/>
      <w:ind w:left="0" w:right="143" w:firstLine="0"/>
      <w:jc w:val="right"/>
    </w:pPr>
    <w:r>
      <w:rPr>
        <w:rFonts w:ascii="Times New Roman" w:eastAsia="Times New Roman" w:hAnsi="Times New Roman" w:cs="Times New Roman"/>
        <w:sz w:val="24"/>
      </w:rPr>
      <w:t xml:space="preserve">Página </w:t>
    </w:r>
    <w:r>
      <w:fldChar w:fldCharType="begin"/>
    </w:r>
    <w:r>
      <w:instrText xml:space="preserve"> PAGE   \* MERGEFORMAT </w:instrText>
    </w:r>
    <w:r>
      <w:fldChar w:fldCharType="separate"/>
    </w:r>
    <w:r>
      <w:rPr>
        <w:rFonts w:ascii="Times New Roman" w:eastAsia="Times New Roman" w:hAnsi="Times New Roman" w:cs="Times New Roman"/>
        <w:b/>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6</w:t>
      </w:r>
    </w:fldSimple>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405A4" w14:textId="77777777" w:rsidR="00E9075E" w:rsidRDefault="00E9075E">
      <w:pPr>
        <w:spacing w:after="0" w:line="240" w:lineRule="auto"/>
      </w:pPr>
      <w:r>
        <w:separator/>
      </w:r>
    </w:p>
  </w:footnote>
  <w:footnote w:type="continuationSeparator" w:id="0">
    <w:p w14:paraId="34941C34" w14:textId="77777777" w:rsidR="00E9075E" w:rsidRDefault="00E907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B0C78"/>
    <w:multiLevelType w:val="hybridMultilevel"/>
    <w:tmpl w:val="37AAEB5C"/>
    <w:lvl w:ilvl="0" w:tplc="BFBC240A">
      <w:start w:val="7"/>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D7866C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ECEA39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A48EF7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488702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24E390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F44515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9B0E61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A30ABB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D813CBA"/>
    <w:multiLevelType w:val="hybridMultilevel"/>
    <w:tmpl w:val="C382C34E"/>
    <w:lvl w:ilvl="0" w:tplc="1F123F0A">
      <w:start w:val="1"/>
      <w:numFmt w:val="lowerLetter"/>
      <w:lvlText w:val="%1)"/>
      <w:lvlJc w:val="left"/>
      <w:pPr>
        <w:ind w:left="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EC4AF9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A563D8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41AD5E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5C26B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7CC559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9286B5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16103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ECEB5E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FC44C86"/>
    <w:multiLevelType w:val="hybridMultilevel"/>
    <w:tmpl w:val="F1362B82"/>
    <w:lvl w:ilvl="0" w:tplc="A1BC4A00">
      <w:start w:val="1"/>
      <w:numFmt w:val="decimal"/>
      <w:lvlText w:val="%1."/>
      <w:lvlJc w:val="left"/>
      <w:pPr>
        <w:ind w:left="7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27630A0">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46A3026">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30E9E8C">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4266DC4">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08A2BB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8860FD6">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DCABDFE">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5EED23C">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FED6066"/>
    <w:multiLevelType w:val="hybridMultilevel"/>
    <w:tmpl w:val="C2FCCA6A"/>
    <w:lvl w:ilvl="0" w:tplc="00BA1ACC">
      <w:start w:val="1"/>
      <w:numFmt w:val="lowerLetter"/>
      <w:lvlText w:val="%1)"/>
      <w:lvlJc w:val="left"/>
      <w:pPr>
        <w:ind w:left="7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A56BB4E">
      <w:start w:val="1"/>
      <w:numFmt w:val="decimal"/>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DB6E63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57C449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9F0144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AB85E9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48CC8E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BEFE1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DA62C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B09798D"/>
    <w:multiLevelType w:val="hybridMultilevel"/>
    <w:tmpl w:val="D4D80426"/>
    <w:lvl w:ilvl="0" w:tplc="82CA17E2">
      <w:start w:val="1"/>
      <w:numFmt w:val="lowerLetter"/>
      <w:lvlText w:val="%1)"/>
      <w:lvlJc w:val="left"/>
      <w:pPr>
        <w:ind w:left="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0C6BD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8E0C02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D6022A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C16515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1E888F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140ADF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666DCD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7142CA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B5259A0"/>
    <w:multiLevelType w:val="hybridMultilevel"/>
    <w:tmpl w:val="42BC84B0"/>
    <w:lvl w:ilvl="0" w:tplc="CCAC8E08">
      <w:start w:val="1"/>
      <w:numFmt w:val="decimal"/>
      <w:lvlText w:val="%1."/>
      <w:lvlJc w:val="left"/>
      <w:pPr>
        <w:ind w:left="7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EC2A51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660E4E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2E254C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1B8AB3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876588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FAE8DA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684FC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28A479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1AC1781"/>
    <w:multiLevelType w:val="hybridMultilevel"/>
    <w:tmpl w:val="BC50F2E2"/>
    <w:lvl w:ilvl="0" w:tplc="5E9C1332">
      <w:start w:val="1"/>
      <w:numFmt w:val="lowerLetter"/>
      <w:lvlText w:val="%1)"/>
      <w:lvlJc w:val="left"/>
      <w:pPr>
        <w:ind w:left="7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5C2931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982A07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8D276C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EDEB6E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4328E5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EEE59D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C040D8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3D8530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AB66C3E"/>
    <w:multiLevelType w:val="hybridMultilevel"/>
    <w:tmpl w:val="B3B80E56"/>
    <w:lvl w:ilvl="0" w:tplc="367CAE76">
      <w:start w:val="1"/>
      <w:numFmt w:val="bullet"/>
      <w:lvlText w:val="-"/>
      <w:lvlJc w:val="left"/>
      <w:pPr>
        <w:ind w:left="7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3FAA186">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6BC81E8">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D0EC756">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5E01E84">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DC470CC">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1868C12">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24874EE">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2D27E2E">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914780625">
    <w:abstractNumId w:val="6"/>
  </w:num>
  <w:num w:numId="2" w16cid:durableId="1602763606">
    <w:abstractNumId w:val="7"/>
  </w:num>
  <w:num w:numId="3" w16cid:durableId="514468367">
    <w:abstractNumId w:val="5"/>
  </w:num>
  <w:num w:numId="4" w16cid:durableId="870383891">
    <w:abstractNumId w:val="2"/>
  </w:num>
  <w:num w:numId="5" w16cid:durableId="591470341">
    <w:abstractNumId w:val="1"/>
  </w:num>
  <w:num w:numId="6" w16cid:durableId="67458031">
    <w:abstractNumId w:val="3"/>
  </w:num>
  <w:num w:numId="7" w16cid:durableId="2084985892">
    <w:abstractNumId w:val="4"/>
  </w:num>
  <w:num w:numId="8" w16cid:durableId="605581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B9D"/>
    <w:rsid w:val="00246CF6"/>
    <w:rsid w:val="00552B9D"/>
    <w:rsid w:val="0064792C"/>
    <w:rsid w:val="00E907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A0E98"/>
  <w15:docId w15:val="{3874A62F-D29F-4E90-B907-38BC769D7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6" w:line="270" w:lineRule="auto"/>
      <w:ind w:left="10" w:hanging="10"/>
      <w:jc w:val="both"/>
    </w:pPr>
    <w:rPr>
      <w:rFonts w:ascii="Arial" w:eastAsia="Arial" w:hAnsi="Arial" w:cs="Arial"/>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2848</Words>
  <Characters>15670</Characters>
  <Application>Microsoft Office Word</Application>
  <DocSecurity>0</DocSecurity>
  <Lines>130</Lines>
  <Paragraphs>36</Paragraphs>
  <ScaleCrop>false</ScaleCrop>
  <Company/>
  <LinksUpToDate>false</LinksUpToDate>
  <CharactersWithSpaces>18482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msanch14</dc:creator>
  <cp:keywords/>
  <cp:lastModifiedBy>Asociación NEP</cp:lastModifiedBy>
  <cp:revision>2</cp:revision>
  <dcterms:created xsi:type="dcterms:W3CDTF">2026-09-29T17:37:00Z</dcterms:created>
  <dcterms:modified xsi:type="dcterms:W3CDTF">2026-09-29T17:37:00Z</dcterms:modified>
</cp:coreProperties>
</file>